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96" w:rsidRDefault="00AB292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83596" w:rsidRDefault="002835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596" w:rsidRDefault="00AB292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283596" w:rsidRDefault="002835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AB292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283596" w:rsidRDefault="002835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283596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283596">
        <w:trPr>
          <w:jc w:val="center"/>
        </w:trPr>
        <w:tc>
          <w:tcPr>
            <w:tcW w:w="4775" w:type="dxa"/>
          </w:tcPr>
          <w:p w:rsidR="00283596" w:rsidRDefault="00AB292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283596" w:rsidRDefault="00AB29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283596" w:rsidRDefault="00AB29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283596" w:rsidRDefault="00AB29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(протокол от 18</w:t>
            </w:r>
            <w:r w:rsidR="001116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апреля 2024 г. № </w:t>
            </w:r>
            <w:r w:rsidR="001116A2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283596" w:rsidRDefault="00283596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283596" w:rsidRDefault="00AB29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283596" w:rsidRDefault="00AB29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283596" w:rsidRDefault="00AB29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283596" w:rsidRDefault="00AB29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283596" w:rsidRDefault="00AB29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p w:rsidR="00283596" w:rsidRDefault="00283596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283596" w:rsidRDefault="00283596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283596" w:rsidRDefault="00283596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283596" w:rsidRDefault="002835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596" w:rsidRDefault="00AB29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283596" w:rsidRDefault="00AB2924">
      <w:pPr>
        <w:widowControl w:val="0"/>
        <w:tabs>
          <w:tab w:val="left" w:pos="443"/>
        </w:tabs>
        <w:autoSpaceDE w:val="0"/>
        <w:autoSpaceDN w:val="0"/>
        <w:spacing w:before="66" w:after="0" w:line="240" w:lineRule="auto"/>
        <w:ind w:left="222" w:right="47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ОП.11 ИНЖЕНЕРНАЯ КОМПЬЮТЕРНАЯГРАФИКА</w:t>
      </w:r>
    </w:p>
    <w:p w:rsidR="00283596" w:rsidRDefault="0028359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3596" w:rsidRDefault="00AB2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09.02.06</w:t>
      </w:r>
      <w:r w:rsidR="0011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и системное администрирование</w:t>
      </w:r>
    </w:p>
    <w:p w:rsidR="00283596" w:rsidRDefault="00283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2835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2835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2835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2835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596" w:rsidRDefault="002835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596" w:rsidRDefault="002835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596" w:rsidRDefault="00283596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83596" w:rsidRDefault="00283596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83596" w:rsidRDefault="00283596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83596" w:rsidRDefault="00283596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83596" w:rsidRDefault="00283596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83596" w:rsidRDefault="00283596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Мичуринск - 2024</w:t>
      </w:r>
    </w:p>
    <w:p w:rsidR="00283596" w:rsidRDefault="00283596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83596" w:rsidRDefault="004A42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283">
        <w:rPr>
          <w:rFonts w:ascii="Calibri" w:eastAsia="Times New Roman" w:hAnsi="Calibri" w:cs="Times New Roman"/>
          <w:lang w:eastAsia="ru-RU"/>
        </w:rPr>
        <w:pict>
          <v:rect id="_x0000_s1027" style="position:absolute;left:0;text-align:left;margin-left:219.85pt;margin-top:1.2pt;width:54.45pt;height:32.65pt;z-index:251663360;mso-width-relative:page;mso-height-relative:page" stroked="f">
            <v:textbox>
              <w:txbxContent>
                <w:p w:rsidR="00283596" w:rsidRDefault="00283596"/>
              </w:txbxContent>
            </v:textbox>
          </v:rect>
        </w:pict>
      </w:r>
      <w:r w:rsidRPr="004A4283">
        <w:rPr>
          <w:rFonts w:ascii="Calibri" w:eastAsia="Times New Roman" w:hAnsi="Calibri" w:cs="Times New Roman"/>
          <w:lang w:eastAsia="ru-RU"/>
        </w:rPr>
        <w:pict>
          <v:rect id="Rectangle 5" o:spid="_x0000_s1026" style="position:absolute;left:0;text-align:left;margin-left:225.35pt;margin-top:13.45pt;width:16.3pt;height:20.4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" fillcolor="#eeece1" stroked="f">
            <v:textbox>
              <w:txbxContent>
                <w:p w:rsidR="00283596" w:rsidRDefault="00283596"/>
              </w:txbxContent>
            </v:textbox>
          </v:rect>
        </w:pict>
      </w:r>
      <w:r w:rsidR="00AB29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AB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283596" w:rsidRDefault="002835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7502"/>
        <w:gridCol w:w="1853"/>
      </w:tblGrid>
      <w:tr w:rsidR="00283596">
        <w:tc>
          <w:tcPr>
            <w:tcW w:w="7502" w:type="dxa"/>
          </w:tcPr>
          <w:p w:rsidR="00283596" w:rsidRDefault="00AB292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283596" w:rsidRDefault="00AB2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3</w:t>
            </w:r>
          </w:p>
        </w:tc>
      </w:tr>
      <w:tr w:rsidR="00283596">
        <w:tc>
          <w:tcPr>
            <w:tcW w:w="7502" w:type="dxa"/>
          </w:tcPr>
          <w:p w:rsidR="00283596" w:rsidRDefault="00AB292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                                                                                                      </w:t>
            </w:r>
          </w:p>
        </w:tc>
        <w:tc>
          <w:tcPr>
            <w:tcW w:w="1853" w:type="dxa"/>
          </w:tcPr>
          <w:p w:rsidR="00283596" w:rsidRDefault="00AB2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283596">
        <w:trPr>
          <w:trHeight w:val="670"/>
        </w:trPr>
        <w:tc>
          <w:tcPr>
            <w:tcW w:w="7502" w:type="dxa"/>
          </w:tcPr>
          <w:p w:rsidR="00283596" w:rsidRDefault="00AB292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283596" w:rsidRDefault="00AB2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83596">
        <w:tc>
          <w:tcPr>
            <w:tcW w:w="7502" w:type="dxa"/>
          </w:tcPr>
          <w:p w:rsidR="00283596" w:rsidRDefault="00AB292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283596" w:rsidRDefault="00AB2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10</w:t>
            </w:r>
          </w:p>
        </w:tc>
      </w:tr>
    </w:tbl>
    <w:p w:rsidR="00283596" w:rsidRDefault="00283596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283596" w:rsidRDefault="004A4283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pict>
          <v:rect id="_x0000_s1028" style="position:absolute;left:0;text-align:left;margin-left:212.35pt;margin-top:493.85pt;width:70.3pt;height:29.3pt;z-index:251664384;mso-width-relative:page;mso-height-relative:page" stroked="f">
            <v:textbox>
              <w:txbxContent>
                <w:p w:rsidR="00283596" w:rsidRDefault="00283596"/>
              </w:txbxContent>
            </v:textbox>
          </v:rect>
        </w:pict>
      </w:r>
    </w:p>
    <w:p w:rsidR="00283596" w:rsidRDefault="00283596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835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993" w:right="620" w:bottom="280" w:left="1480" w:header="0" w:footer="0" w:gutter="0"/>
          <w:cols w:space="720"/>
        </w:sectPr>
      </w:pPr>
    </w:p>
    <w:p w:rsidR="00283596" w:rsidRDefault="00283596">
      <w:pPr>
        <w:widowControl w:val="0"/>
        <w:tabs>
          <w:tab w:val="left" w:pos="443"/>
        </w:tabs>
        <w:autoSpaceDE w:val="0"/>
        <w:autoSpaceDN w:val="0"/>
        <w:spacing w:before="66" w:after="0" w:line="240" w:lineRule="auto"/>
        <w:ind w:left="222" w:right="47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283596" w:rsidRDefault="00AB2924">
      <w:pPr>
        <w:widowControl w:val="0"/>
        <w:tabs>
          <w:tab w:val="left" w:pos="443"/>
        </w:tabs>
        <w:autoSpaceDE w:val="0"/>
        <w:autoSpaceDN w:val="0"/>
        <w:spacing w:before="66" w:after="0" w:line="240" w:lineRule="auto"/>
        <w:ind w:left="222" w:right="4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1.ОБЩАЯ ХАРАКТЕРИСТИКА РАБОЧЕЙ ПРОГРАММЫ УЧЕБНОЙ ДИСЦИПЛИНЫ</w:t>
      </w:r>
    </w:p>
    <w:p w:rsidR="00283596" w:rsidRDefault="00AB2924">
      <w:pPr>
        <w:widowControl w:val="0"/>
        <w:tabs>
          <w:tab w:val="left" w:pos="443"/>
        </w:tabs>
        <w:autoSpaceDE w:val="0"/>
        <w:autoSpaceDN w:val="0"/>
        <w:spacing w:before="66" w:after="0" w:line="240" w:lineRule="auto"/>
        <w:ind w:left="222" w:right="4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ОП. 11 ИНЖЕНЕРНАЯ КОМПЬЮТЕРНАЯГРАФИКА</w:t>
      </w:r>
    </w:p>
    <w:p w:rsidR="00283596" w:rsidRDefault="00283596">
      <w:pPr>
        <w:widowControl w:val="0"/>
        <w:tabs>
          <w:tab w:val="left" w:pos="609"/>
        </w:tabs>
        <w:autoSpaceDE w:val="0"/>
        <w:autoSpaceDN w:val="0"/>
        <w:spacing w:before="201" w:after="0" w:line="268" w:lineRule="auto"/>
        <w:ind w:left="222" w:right="396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базовой подготовки в соответствии с ФГОС по специальности СПО 09.02.06Сетевое и системное администрирование.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может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 профессиональном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подготовке работников при наличии среднего общего образования. </w:t>
      </w: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программы. 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Учебная дисциплина ОП.11Инженерная компьютерная графика является обязательной дисциплиной профессионального цикла, устанавливающей базовые знания, необходимые для получения профессиональных умений и навыков.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Изучению данной дисциплины предшествует освоение дисциплин: математика, физика, химия.     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ОП.11 Инженерная компьютерная графика должна изучаться перед рассмотрением материала специальных учебных дисциплин, так как данная дисциплина формирует базовые знания, необходимые для усвоения специальных дисциплин,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курсовых, дипломных проектов, расширит их технический кругозор и для профессиональной последующей деятельности.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освоения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bidi="ru-RU"/>
        </w:rPr>
        <w:t>выполнять схемы и чертежи по специальности с использованием прикладных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83596" w:rsidRDefault="00AB2924">
      <w:pPr>
        <w:spacing w:after="0" w:line="240" w:lineRule="auto"/>
        <w:ind w:left="105" w:right="18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bidi="ru-RU"/>
        </w:rPr>
        <w:t>средства инженерной и компьютерной графики;</w:t>
      </w:r>
    </w:p>
    <w:p w:rsidR="00283596" w:rsidRDefault="00AB2924">
      <w:pPr>
        <w:spacing w:after="0" w:line="240" w:lineRule="auto"/>
        <w:ind w:left="105" w:right="14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-методы и приемы выполнения схем электрического оборудования и объектов </w:t>
      </w:r>
    </w:p>
    <w:p w:rsidR="00283596" w:rsidRDefault="00AB2924">
      <w:pPr>
        <w:spacing w:after="0" w:line="240" w:lineRule="auto"/>
        <w:ind w:left="105" w:right="14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сетевой инфраструктуры;</w:t>
      </w:r>
    </w:p>
    <w:p w:rsidR="00283596" w:rsidRDefault="00AB2924">
      <w:pPr>
        <w:spacing w:after="0" w:line="240" w:lineRule="auto"/>
        <w:ind w:left="105" w:right="141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-основные функциональные возможности современных графических систем;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-моделирование в рамках графических систем.</w:t>
      </w: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Формируемые компетенции: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ОК 04. Эффективно взаимодействовать и работать в коллективе и команде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ОК 09. Пользоваться профессиональной документацией на государственном и иностранном языках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.1.Выполнять проектирование кабельной структуры компьютерной сети.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ПК1.5.Выполнять требования нормативн</w:t>
      </w:r>
      <w:proofErr w:type="gramStart"/>
      <w:r>
        <w:rPr>
          <w:rFonts w:ascii="Times New Roman" w:eastAsia="Times New Roman" w:hAnsi="Times New Roman"/>
          <w:sz w:val="28"/>
          <w:szCs w:val="28"/>
          <w:lang w:bidi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технической документации, </w:t>
      </w:r>
      <w:proofErr w:type="spellStart"/>
      <w:r>
        <w:rPr>
          <w:rFonts w:ascii="Times New Roman" w:eastAsia="Times New Roman" w:hAnsi="Times New Roman"/>
          <w:sz w:val="28"/>
          <w:szCs w:val="28"/>
          <w:lang w:bidi="ru-RU"/>
        </w:rPr>
        <w:t>иметь</w:t>
      </w:r>
      <w:r>
        <w:rPr>
          <w:rFonts w:ascii="Times New Roman" w:eastAsia="Times New Roman" w:hAnsi="Times New Roman"/>
          <w:spacing w:val="-5"/>
          <w:sz w:val="28"/>
          <w:szCs w:val="28"/>
          <w:lang w:bidi="ru-RU"/>
        </w:rPr>
        <w:t>опыт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оформления проектной </w:t>
      </w:r>
      <w:r>
        <w:rPr>
          <w:rFonts w:ascii="Times New Roman" w:eastAsia="Times New Roman" w:hAnsi="Times New Roman"/>
          <w:spacing w:val="-6"/>
          <w:sz w:val="28"/>
          <w:szCs w:val="28"/>
          <w:lang w:bidi="ru-RU"/>
        </w:rPr>
        <w:t>до</w:t>
      </w:r>
      <w:r>
        <w:rPr>
          <w:rFonts w:ascii="Times New Roman" w:eastAsia="Times New Roman" w:hAnsi="Times New Roman"/>
          <w:sz w:val="28"/>
          <w:szCs w:val="28"/>
          <w:lang w:bidi="ru-RU"/>
        </w:rPr>
        <w:t>кументации.</w:t>
      </w: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596" w:rsidRDefault="00AB2924">
      <w:pPr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br w:type="page"/>
      </w:r>
    </w:p>
    <w:p w:rsidR="00283596" w:rsidRDefault="00AB2924">
      <w:pPr>
        <w:pStyle w:val="af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12" w:after="0" w:line="240" w:lineRule="auto"/>
        <w:ind w:left="0" w:right="820" w:firstLine="0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lastRenderedPageBreak/>
        <w:t xml:space="preserve">СТРУКТУРА И СОДЕРЖАНИЕ УЧЕБНОЙ ДИСЦИПЛИНЫ </w:t>
      </w:r>
    </w:p>
    <w:p w:rsidR="00283596" w:rsidRDefault="00AB2924">
      <w:pPr>
        <w:pStyle w:val="af"/>
        <w:widowControl w:val="0"/>
        <w:tabs>
          <w:tab w:val="left" w:pos="0"/>
        </w:tabs>
        <w:autoSpaceDE w:val="0"/>
        <w:autoSpaceDN w:val="0"/>
        <w:spacing w:before="212" w:after="0" w:line="240" w:lineRule="auto"/>
        <w:ind w:left="0" w:right="820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ОП. 11 ИНЖЕНЕРНАЯ КОМПЬЮТЕРНАЯ ГРАФИКА</w:t>
      </w:r>
    </w:p>
    <w:p w:rsidR="00283596" w:rsidRDefault="00AB2924">
      <w:pPr>
        <w:widowControl w:val="0"/>
        <w:numPr>
          <w:ilvl w:val="1"/>
          <w:numId w:val="3"/>
        </w:numPr>
        <w:tabs>
          <w:tab w:val="left" w:pos="609"/>
        </w:tabs>
        <w:autoSpaceDE w:val="0"/>
        <w:autoSpaceDN w:val="0"/>
        <w:spacing w:before="195" w:after="0" w:line="240" w:lineRule="auto"/>
        <w:ind w:left="608" w:hanging="387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Объем учебной дисциплины и виды учебной</w:t>
      </w:r>
      <w:r w:rsidR="001116A2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 w:bidi="ru-RU"/>
        </w:rPr>
        <w:t>работы</w:t>
      </w:r>
    </w:p>
    <w:p w:rsidR="00283596" w:rsidRDefault="0028359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799"/>
        <w:gridCol w:w="1774"/>
      </w:tblGrid>
      <w:tr w:rsidR="00283596">
        <w:trPr>
          <w:trHeight w:val="49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51" w:lineRule="exact"/>
              <w:ind w:left="107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Вид</w:t>
            </w:r>
            <w:proofErr w:type="spellEnd"/>
            <w:r w:rsidR="001116A2">
              <w:rPr>
                <w:rFonts w:ascii="Times New Roman" w:eastAsia="Times New Roman" w:hAnsi="Times New Roman"/>
                <w:b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учебной</w:t>
            </w:r>
            <w:proofErr w:type="spellEnd"/>
            <w:r w:rsidR="001116A2">
              <w:rPr>
                <w:rFonts w:ascii="Times New Roman" w:eastAsia="Times New Roman" w:hAnsi="Times New Roman"/>
                <w:b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работы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51" w:lineRule="exact"/>
              <w:ind w:left="107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Объём</w:t>
            </w:r>
            <w:proofErr w:type="spellEnd"/>
            <w:r>
              <w:rPr>
                <w:rFonts w:ascii="Times New Roman" w:eastAsia="Times New Roman" w:hAnsi="Times New Roman"/>
                <w:b/>
                <w:lang w:bidi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часах</w:t>
            </w:r>
            <w:proofErr w:type="spellEnd"/>
          </w:p>
        </w:tc>
      </w:tr>
      <w:tr w:rsidR="00283596">
        <w:trPr>
          <w:trHeight w:val="488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51" w:lineRule="exact"/>
              <w:ind w:left="107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Объем</w:t>
            </w:r>
            <w:proofErr w:type="spellEnd"/>
            <w:r w:rsidR="001116A2">
              <w:rPr>
                <w:rFonts w:ascii="Times New Roman" w:eastAsia="Times New Roman" w:hAnsi="Times New Roman"/>
                <w:b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образовательной</w:t>
            </w:r>
            <w:proofErr w:type="spellEnd"/>
            <w:r w:rsidR="001116A2">
              <w:rPr>
                <w:rFonts w:ascii="Times New Roman" w:eastAsia="Times New Roman" w:hAnsi="Times New Roman"/>
                <w:b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программы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46" w:lineRule="exact"/>
              <w:ind w:left="107"/>
              <w:jc w:val="center"/>
              <w:rPr>
                <w:rFonts w:ascii="Times New Roman" w:eastAsia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>36</w:t>
            </w:r>
          </w:p>
        </w:tc>
      </w:tr>
      <w:tr w:rsidR="00283596">
        <w:trPr>
          <w:trHeight w:val="491"/>
        </w:trPr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49" w:lineRule="exact"/>
              <w:ind w:left="107"/>
              <w:rPr>
                <w:rFonts w:ascii="Times New Roman" w:eastAsia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том</w:t>
            </w:r>
            <w:proofErr w:type="spellEnd"/>
            <w:r w:rsidR="001116A2"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числе</w:t>
            </w:r>
            <w:proofErr w:type="spellEnd"/>
            <w:r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</w:tr>
      <w:tr w:rsidR="00283596">
        <w:trPr>
          <w:trHeight w:val="49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Теоретическое</w:t>
            </w:r>
            <w:proofErr w:type="spellEnd"/>
            <w:r w:rsidR="001116A2"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обучение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46" w:lineRule="exact"/>
              <w:ind w:left="107"/>
              <w:jc w:val="center"/>
              <w:rPr>
                <w:rFonts w:ascii="Times New Roman" w:eastAsia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>22</w:t>
            </w:r>
          </w:p>
        </w:tc>
      </w:tr>
      <w:tr w:rsidR="00283596">
        <w:trPr>
          <w:trHeight w:val="49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Практические</w:t>
            </w:r>
            <w:proofErr w:type="spellEnd"/>
            <w:r w:rsidR="001116A2"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занятия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46" w:lineRule="exact"/>
              <w:ind w:left="107"/>
              <w:jc w:val="center"/>
              <w:rPr>
                <w:rFonts w:ascii="Times New Roman" w:eastAsia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>14</w:t>
            </w:r>
          </w:p>
        </w:tc>
      </w:tr>
      <w:tr w:rsidR="00283596">
        <w:trPr>
          <w:trHeight w:val="49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i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bidi="ru-RU"/>
              </w:rPr>
              <w:t>Самостоятельна</w:t>
            </w:r>
            <w:proofErr w:type="spellEnd"/>
            <w:r w:rsidR="001116A2">
              <w:rPr>
                <w:rFonts w:ascii="Times New Roman" w:eastAsia="Times New Roman" w:hAnsi="Times New Roman"/>
                <w:i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bidi="ru-RU"/>
              </w:rPr>
              <w:t>яработа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Default="00AB2924">
            <w:pPr>
              <w:spacing w:after="0" w:line="246" w:lineRule="exact"/>
              <w:ind w:left="107"/>
              <w:jc w:val="center"/>
              <w:rPr>
                <w:rFonts w:ascii="Times New Roman" w:eastAsia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</w:tr>
      <w:tr w:rsidR="00283596">
        <w:trPr>
          <w:trHeight w:val="491"/>
        </w:trPr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96" w:rsidRPr="001116A2" w:rsidRDefault="00AB2924">
            <w:pPr>
              <w:spacing w:after="0" w:line="251" w:lineRule="exact"/>
              <w:ind w:left="107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1116A2">
              <w:rPr>
                <w:rFonts w:ascii="Times New Roman" w:eastAsia="Times New Roman" w:hAnsi="Times New Roman"/>
                <w:b/>
                <w:lang w:val="ru-RU" w:bidi="ru-RU"/>
              </w:rPr>
              <w:t>Промежуточная</w:t>
            </w:r>
            <w:r w:rsidR="001116A2">
              <w:rPr>
                <w:rFonts w:ascii="Times New Roman" w:eastAsia="Times New Roman" w:hAnsi="Times New Roman"/>
                <w:b/>
                <w:lang w:val="ru-RU" w:bidi="ru-RU"/>
              </w:rPr>
              <w:t xml:space="preserve"> </w:t>
            </w:r>
            <w:r w:rsidRPr="001116A2">
              <w:rPr>
                <w:rFonts w:ascii="Times New Roman" w:eastAsia="Times New Roman" w:hAnsi="Times New Roman"/>
                <w:b/>
                <w:lang w:val="ru-RU" w:bidi="ru-RU"/>
              </w:rPr>
              <w:t>аттестация в форме дифференцированного зачета</w:t>
            </w:r>
          </w:p>
        </w:tc>
      </w:tr>
    </w:tbl>
    <w:p w:rsidR="00283596" w:rsidRDefault="00283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83596" w:rsidRDefault="00AB2924">
      <w:pPr>
        <w:widowControl w:val="0"/>
        <w:autoSpaceDE w:val="0"/>
        <w:autoSpaceDN w:val="0"/>
        <w:spacing w:before="67" w:after="0" w:line="240" w:lineRule="auto"/>
        <w:ind w:left="222" w:right="227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.</w:t>
      </w:r>
    </w:p>
    <w:p w:rsidR="00283596" w:rsidRDefault="00283596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283596">
          <w:pgSz w:w="11910" w:h="16840"/>
          <w:pgMar w:top="851" w:right="618" w:bottom="851" w:left="1480" w:header="0" w:footer="0" w:gutter="0"/>
          <w:cols w:space="720"/>
        </w:sectPr>
      </w:pPr>
    </w:p>
    <w:p w:rsidR="00283596" w:rsidRDefault="00AB2924">
      <w:pPr>
        <w:widowControl w:val="0"/>
        <w:numPr>
          <w:ilvl w:val="1"/>
          <w:numId w:val="4"/>
        </w:numPr>
        <w:tabs>
          <w:tab w:val="left" w:pos="618"/>
        </w:tabs>
        <w:autoSpaceDE w:val="0"/>
        <w:autoSpaceDN w:val="0"/>
        <w:spacing w:before="64" w:after="0" w:line="240" w:lineRule="auto"/>
        <w:ind w:left="617" w:hanging="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Тематический план и содержание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учебнойдисциплины</w:t>
      </w:r>
      <w:proofErr w:type="spellEnd"/>
    </w:p>
    <w:p w:rsidR="00283596" w:rsidRDefault="0028359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37"/>
        <w:gridCol w:w="8200"/>
        <w:gridCol w:w="1644"/>
        <w:gridCol w:w="1688"/>
      </w:tblGrid>
      <w:tr w:rsidR="00283596">
        <w:trPr>
          <w:trHeight w:val="760"/>
        </w:trPr>
        <w:tc>
          <w:tcPr>
            <w:tcW w:w="3137" w:type="dxa"/>
          </w:tcPr>
          <w:p w:rsidR="00283596" w:rsidRDefault="00AB2924">
            <w:pPr>
              <w:spacing w:before="125" w:after="0" w:line="240" w:lineRule="auto"/>
              <w:ind w:left="303" w:right="290" w:hanging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Наименованиеразделов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тем</w:t>
            </w:r>
            <w:proofErr w:type="spellEnd"/>
          </w:p>
        </w:tc>
        <w:tc>
          <w:tcPr>
            <w:tcW w:w="8200" w:type="dxa"/>
          </w:tcPr>
          <w:p w:rsidR="00283596" w:rsidRPr="001116A2" w:rsidRDefault="00AB2924">
            <w:pPr>
              <w:spacing w:before="125" w:after="0" w:line="240" w:lineRule="auto"/>
              <w:ind w:left="3785" w:right="181" w:hanging="357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116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</w:p>
        </w:tc>
        <w:tc>
          <w:tcPr>
            <w:tcW w:w="1644" w:type="dxa"/>
          </w:tcPr>
          <w:p w:rsidR="00283596" w:rsidRPr="001116A2" w:rsidRDefault="00283596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ru-RU" w:eastAsia="ru-RU" w:bidi="ru-RU"/>
              </w:rPr>
            </w:pPr>
          </w:p>
          <w:p w:rsidR="00283596" w:rsidRDefault="00AB2924">
            <w:pPr>
              <w:spacing w:after="0" w:line="240" w:lineRule="auto"/>
              <w:ind w:left="108" w:right="9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Объём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ак.часах</w:t>
            </w:r>
            <w:proofErr w:type="spellEnd"/>
          </w:p>
        </w:tc>
        <w:tc>
          <w:tcPr>
            <w:tcW w:w="1688" w:type="dxa"/>
          </w:tcPr>
          <w:p w:rsidR="00283596" w:rsidRDefault="00AB2924">
            <w:pPr>
              <w:spacing w:after="0" w:line="251" w:lineRule="exact"/>
              <w:ind w:left="177" w:right="16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Осваиваемые</w:t>
            </w:r>
            <w:proofErr w:type="spellEnd"/>
          </w:p>
          <w:p w:rsidR="00283596" w:rsidRDefault="00AB2924">
            <w:pPr>
              <w:spacing w:before="5" w:after="0" w:line="252" w:lineRule="exact"/>
              <w:ind w:left="167" w:right="153" w:hanging="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 w:bidi="ru-RU"/>
              </w:rPr>
              <w:t>компетенций</w:t>
            </w:r>
            <w:proofErr w:type="spellEnd"/>
          </w:p>
        </w:tc>
      </w:tr>
      <w:tr w:rsidR="00283596">
        <w:trPr>
          <w:trHeight w:val="251"/>
        </w:trPr>
        <w:tc>
          <w:tcPr>
            <w:tcW w:w="3137" w:type="dxa"/>
          </w:tcPr>
          <w:p w:rsidR="00283596" w:rsidRDefault="00AB2924">
            <w:pPr>
              <w:spacing w:after="0" w:line="232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200" w:type="dxa"/>
          </w:tcPr>
          <w:p w:rsidR="00283596" w:rsidRDefault="00AB2924">
            <w:pPr>
              <w:spacing w:after="0" w:line="232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44" w:type="dxa"/>
          </w:tcPr>
          <w:p w:rsidR="00283596" w:rsidRDefault="00AB2924">
            <w:pPr>
              <w:spacing w:after="0" w:line="232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</w:t>
            </w:r>
          </w:p>
        </w:tc>
        <w:tc>
          <w:tcPr>
            <w:tcW w:w="1688" w:type="dxa"/>
          </w:tcPr>
          <w:p w:rsidR="00283596" w:rsidRDefault="00AB2924">
            <w:pPr>
              <w:spacing w:after="0" w:line="232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</w:t>
            </w:r>
          </w:p>
        </w:tc>
      </w:tr>
      <w:tr w:rsidR="00283596">
        <w:trPr>
          <w:trHeight w:val="505"/>
        </w:trPr>
        <w:tc>
          <w:tcPr>
            <w:tcW w:w="11337" w:type="dxa"/>
            <w:gridSpan w:val="2"/>
            <w:tcBorders>
              <w:bottom w:val="single" w:sz="4" w:space="0" w:color="auto"/>
            </w:tcBorders>
          </w:tcPr>
          <w:p w:rsidR="00283596" w:rsidRPr="001116A2" w:rsidRDefault="00AB2924">
            <w:pPr>
              <w:spacing w:after="0" w:line="254" w:lineRule="exact"/>
              <w:ind w:left="107" w:righ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Раздел 1. Теоретические основы компьютерной графики. Методы, нормы, правила чтения и составления </w:t>
            </w:r>
            <w:proofErr w:type="gramStart"/>
            <w:r w:rsidRP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конструкторских</w:t>
            </w:r>
            <w:proofErr w:type="gramEnd"/>
            <w:r w:rsidRP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документации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83596" w:rsidRDefault="00AB2924">
            <w:pPr>
              <w:spacing w:after="0" w:line="251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10</w:t>
            </w:r>
          </w:p>
        </w:tc>
        <w:tc>
          <w:tcPr>
            <w:tcW w:w="1688" w:type="dxa"/>
            <w:vMerge w:val="restart"/>
          </w:tcPr>
          <w:p w:rsidR="00283596" w:rsidRPr="001116A2" w:rsidRDefault="00AB2924">
            <w:pPr>
              <w:spacing w:after="0"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01, ОК 02,</w:t>
            </w:r>
          </w:p>
          <w:p w:rsidR="00283596" w:rsidRPr="001116A2" w:rsidRDefault="00AB2924">
            <w:pPr>
              <w:spacing w:before="1"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04, ОК 05, ОК 09</w:t>
            </w:r>
          </w:p>
          <w:p w:rsidR="00283596" w:rsidRDefault="00AB2924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ПК 1.1, ПК 1.5</w:t>
            </w: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Pr="001116A2" w:rsidRDefault="00AB2924">
            <w:pPr>
              <w:spacing w:after="0"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01, ОК 02,</w:t>
            </w:r>
          </w:p>
          <w:p w:rsidR="00283596" w:rsidRPr="001116A2" w:rsidRDefault="00AB2924">
            <w:pPr>
              <w:spacing w:before="1"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04, ОК 05, ОК 09</w:t>
            </w:r>
          </w:p>
          <w:p w:rsidR="00283596" w:rsidRDefault="00AB2924">
            <w:pPr>
              <w:spacing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ПК 1.1, ПК 1.5</w:t>
            </w:r>
          </w:p>
          <w:p w:rsidR="00283596" w:rsidRDefault="0028359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283596">
        <w:trPr>
          <w:trHeight w:val="281"/>
        </w:trPr>
        <w:tc>
          <w:tcPr>
            <w:tcW w:w="3137" w:type="dxa"/>
            <w:vMerge w:val="restart"/>
          </w:tcPr>
          <w:p w:rsidR="00283596" w:rsidRDefault="00AB2924">
            <w:pPr>
              <w:spacing w:after="0" w:line="24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283596" w:rsidRPr="001116A2" w:rsidRDefault="00AB2924">
            <w:pPr>
              <w:spacing w:before="2" w:after="0" w:line="240" w:lineRule="auto"/>
              <w:ind w:left="107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Введение в компьютерную графику. Виды, содержание и форма конструкторских док</w:t>
            </w:r>
            <w:proofErr w:type="gram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у-</w:t>
            </w:r>
            <w:proofErr w:type="gram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ментов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8200" w:type="dxa"/>
          </w:tcPr>
          <w:p w:rsidR="00283596" w:rsidRDefault="00AB2924">
            <w:pPr>
              <w:spacing w:after="0" w:line="24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учебного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материала</w:t>
            </w:r>
            <w:proofErr w:type="spellEnd"/>
          </w:p>
        </w:tc>
        <w:tc>
          <w:tcPr>
            <w:tcW w:w="1644" w:type="dxa"/>
            <w:vMerge w:val="restart"/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688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751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bottom w:val="single" w:sz="4" w:space="0" w:color="auto"/>
            </w:tcBorders>
          </w:tcPr>
          <w:p w:rsidR="00283596" w:rsidRPr="001116A2" w:rsidRDefault="00AB2924">
            <w:pPr>
              <w:spacing w:after="0" w:line="240" w:lineRule="auto"/>
              <w:ind w:left="108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Роль и место знаний по дисциплине в процессе освоения основной профессиональной программы обучения. Взаимосвязь дисциплины с другими дисциплинами специальности. Инструктаж по охране труда и пожарной безопасности.</w:t>
            </w:r>
          </w:p>
        </w:tc>
        <w:tc>
          <w:tcPr>
            <w:tcW w:w="1644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688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283596">
        <w:trPr>
          <w:trHeight w:val="600"/>
        </w:trPr>
        <w:tc>
          <w:tcPr>
            <w:tcW w:w="3137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Pr="001116A2" w:rsidRDefault="00AB2924">
            <w:pPr>
              <w:spacing w:after="0" w:line="240" w:lineRule="auto"/>
              <w:ind w:left="108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Введение в компьютерную графику. Виды компьютерной графики. История развития машин ной графики как одной из основных подсистем САПР.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688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283596">
        <w:trPr>
          <w:trHeight w:val="175"/>
        </w:trPr>
        <w:tc>
          <w:tcPr>
            <w:tcW w:w="3137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Default="00AB2924">
            <w:pPr>
              <w:spacing w:after="0" w:line="240" w:lineRule="auto"/>
              <w:ind w:left="108" w:right="2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88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150"/>
        </w:trPr>
        <w:tc>
          <w:tcPr>
            <w:tcW w:w="3137" w:type="dxa"/>
            <w:vMerge/>
            <w:tcBorders>
              <w:bottom w:val="single" w:sz="4" w:space="0" w:color="auto"/>
            </w:tcBorders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</w:tcBorders>
          </w:tcPr>
          <w:p w:rsidR="00283596" w:rsidRPr="001116A2" w:rsidRDefault="00AB2924">
            <w:pPr>
              <w:tabs>
                <w:tab w:val="left" w:pos="829"/>
              </w:tabs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Изучение правил оформление чертежей, стандарт</w:t>
            </w:r>
            <w:proofErr w:type="gram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ы(</w:t>
            </w:r>
            <w:proofErr w:type="gram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ЕСКД).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688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283596">
        <w:trPr>
          <w:trHeight w:val="237"/>
        </w:trPr>
        <w:tc>
          <w:tcPr>
            <w:tcW w:w="3137" w:type="dxa"/>
            <w:vMerge w:val="restart"/>
            <w:tcBorders>
              <w:top w:val="single" w:sz="4" w:space="0" w:color="auto"/>
            </w:tcBorders>
          </w:tcPr>
          <w:p w:rsidR="00283596" w:rsidRDefault="00AB2924">
            <w:pPr>
              <w:spacing w:after="0" w:line="240" w:lineRule="auto"/>
              <w:ind w:left="107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Тема 1.2. </w:t>
            </w: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Виды, содержание и форма конструкторских док</w:t>
            </w:r>
            <w:proofErr w:type="gram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у-</w:t>
            </w:r>
            <w:proofErr w:type="gram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ментов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Государственные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определяющие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качество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конструкторских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200" w:type="dxa"/>
            <w:tcBorders>
              <w:bottom w:val="single" w:sz="4" w:space="0" w:color="auto"/>
            </w:tcBorders>
          </w:tcPr>
          <w:p w:rsidR="00283596" w:rsidRDefault="00AB2924">
            <w:pPr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учебного</w:t>
            </w:r>
            <w:proofErr w:type="spellEnd"/>
            <w:r w:rsid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материала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203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ind w:left="107" w:right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</w:tcBorders>
          </w:tcPr>
          <w:p w:rsidR="00283596" w:rsidRPr="001116A2" w:rsidRDefault="00AB2924">
            <w:pPr>
              <w:tabs>
                <w:tab w:val="left" w:pos="829"/>
              </w:tabs>
              <w:spacing w:before="2" w:after="0" w:line="240" w:lineRule="auto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Знакомство с основными элементами интерфейса. Главное меню. Стандартная панель, панель переключений, инструментальная панель и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панельсвойств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283596" w:rsidRDefault="00AB2924">
            <w:pPr>
              <w:tabs>
                <w:tab w:val="left" w:pos="829"/>
              </w:tabs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Изучение приемов работы с инструментальными панелями.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Построениепростыхэлементов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688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237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bottom w:val="single" w:sz="4" w:space="0" w:color="auto"/>
            </w:tcBorders>
          </w:tcPr>
          <w:p w:rsidR="00283596" w:rsidRDefault="00AB2924">
            <w:pPr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Практическоезанятие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541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</w:tcBorders>
          </w:tcPr>
          <w:p w:rsidR="00283596" w:rsidRDefault="00AB2924">
            <w:pPr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Основные правила нанесения размеров по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ГОСТу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на чертежах. Линейные и угловые размеры. Размеры.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Типыразмеров</w:t>
            </w:r>
            <w:proofErr w:type="spellEnd"/>
          </w:p>
        </w:tc>
        <w:tc>
          <w:tcPr>
            <w:tcW w:w="1644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688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441"/>
        </w:trPr>
        <w:tc>
          <w:tcPr>
            <w:tcW w:w="11337" w:type="dxa"/>
            <w:gridSpan w:val="2"/>
          </w:tcPr>
          <w:p w:rsidR="00283596" w:rsidRPr="001116A2" w:rsidRDefault="00AB2924">
            <w:pPr>
              <w:spacing w:before="92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Раздел 2. Общие правила и требования выполнения электрических схем</w:t>
            </w:r>
          </w:p>
        </w:tc>
        <w:tc>
          <w:tcPr>
            <w:tcW w:w="1644" w:type="dxa"/>
          </w:tcPr>
          <w:p w:rsidR="00283596" w:rsidRDefault="00AB2924">
            <w:pPr>
              <w:spacing w:before="92" w:after="0" w:line="240" w:lineRule="auto"/>
              <w:ind w:left="103" w:right="9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20</w:t>
            </w:r>
          </w:p>
        </w:tc>
        <w:tc>
          <w:tcPr>
            <w:tcW w:w="1688" w:type="dxa"/>
            <w:vMerge w:val="restart"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</w:p>
          <w:p w:rsidR="00283596" w:rsidRPr="001116A2" w:rsidRDefault="00AB2924">
            <w:pPr>
              <w:spacing w:after="0"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01, ОК 02,</w:t>
            </w:r>
          </w:p>
          <w:p w:rsidR="00283596" w:rsidRPr="001116A2" w:rsidRDefault="00AB2924">
            <w:pPr>
              <w:spacing w:before="1"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04, ОК 05, ОК 09</w:t>
            </w:r>
          </w:p>
          <w:p w:rsidR="00283596" w:rsidRDefault="00AB2924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ПК 1.1, ПК 1.5</w:t>
            </w: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Pr="001116A2" w:rsidRDefault="00AB2924">
            <w:pPr>
              <w:spacing w:after="0"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ОК 01, ОК 02,</w:t>
            </w:r>
          </w:p>
          <w:p w:rsidR="00283596" w:rsidRPr="001116A2" w:rsidRDefault="00AB2924">
            <w:pPr>
              <w:spacing w:before="1"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04, ОК 05, ОК 09</w:t>
            </w:r>
          </w:p>
          <w:p w:rsidR="00283596" w:rsidRDefault="00AB2924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ПК 1.1, ПК 1.5</w:t>
            </w: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Pr="001116A2" w:rsidRDefault="00AB2924">
            <w:pPr>
              <w:spacing w:after="0"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01, ОК 02,</w:t>
            </w:r>
          </w:p>
          <w:p w:rsidR="00283596" w:rsidRPr="001116A2" w:rsidRDefault="00AB2924">
            <w:pPr>
              <w:spacing w:before="1"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04, ОК 05, ОК 09</w:t>
            </w:r>
          </w:p>
          <w:p w:rsidR="00283596" w:rsidRDefault="00AB2924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ПК 1.1, ПК 1.5</w:t>
            </w: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Pr="001116A2" w:rsidRDefault="00AB2924">
            <w:pPr>
              <w:spacing w:after="0"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01, ОК 02,</w:t>
            </w:r>
          </w:p>
          <w:p w:rsidR="00283596" w:rsidRPr="001116A2" w:rsidRDefault="00AB2924">
            <w:pPr>
              <w:spacing w:before="1"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04, ОК 05, ОК 09</w:t>
            </w:r>
          </w:p>
          <w:p w:rsidR="00283596" w:rsidRDefault="00AB2924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ПК 1.1, ПК 1.5</w:t>
            </w: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Default="00283596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596" w:rsidRPr="001116A2" w:rsidRDefault="00AB2924">
            <w:pPr>
              <w:spacing w:after="0"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01, ОК 02,</w:t>
            </w:r>
          </w:p>
          <w:p w:rsidR="00283596" w:rsidRPr="001116A2" w:rsidRDefault="00AB2924">
            <w:pPr>
              <w:spacing w:before="1" w:after="0"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lang w:val="ru-RU" w:eastAsia="ru-RU" w:bidi="ru-RU"/>
              </w:rPr>
              <w:t>ОК 04, ОК 05, ОК 09</w:t>
            </w:r>
          </w:p>
          <w:p w:rsidR="00283596" w:rsidRDefault="00AB2924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ПК 1.1, ПК 1.5</w:t>
            </w:r>
          </w:p>
        </w:tc>
      </w:tr>
      <w:tr w:rsidR="00283596">
        <w:trPr>
          <w:trHeight w:val="386"/>
        </w:trPr>
        <w:tc>
          <w:tcPr>
            <w:tcW w:w="3137" w:type="dxa"/>
            <w:vMerge w:val="restart"/>
          </w:tcPr>
          <w:p w:rsidR="00283596" w:rsidRPr="001116A2" w:rsidRDefault="00AB2924">
            <w:pPr>
              <w:spacing w:after="0" w:line="240" w:lineRule="auto"/>
              <w:ind w:left="107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Тема 2.1. </w:t>
            </w: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Классификация схем. Условно-графические обозначения в электрических схемах.</w:t>
            </w:r>
          </w:p>
          <w:p w:rsidR="00283596" w:rsidRPr="001116A2" w:rsidRDefault="00283596">
            <w:pPr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200" w:type="dxa"/>
          </w:tcPr>
          <w:p w:rsidR="00283596" w:rsidRDefault="00AB2924">
            <w:pPr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Содержаниеучебногоматериала</w:t>
            </w:r>
            <w:proofErr w:type="spellEnd"/>
          </w:p>
        </w:tc>
        <w:tc>
          <w:tcPr>
            <w:tcW w:w="1644" w:type="dxa"/>
            <w:vMerge w:val="restart"/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283596">
        <w:trPr>
          <w:trHeight w:val="1081"/>
        </w:trPr>
        <w:tc>
          <w:tcPr>
            <w:tcW w:w="3137" w:type="dxa"/>
            <w:vMerge/>
            <w:tcBorders>
              <w:top w:val="nil"/>
              <w:bottom w:val="single" w:sz="4" w:space="0" w:color="auto"/>
            </w:tcBorders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</w:tcPr>
          <w:p w:rsidR="00283596" w:rsidRPr="001116A2" w:rsidRDefault="00AB2924">
            <w:pPr>
              <w:spacing w:after="0" w:line="240" w:lineRule="auto"/>
              <w:ind w:left="108" w:right="13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Виды и типы схем. Код схемы. Правила выполнения структурных схем Правила выполнения функциональных схем</w:t>
            </w:r>
          </w:p>
          <w:p w:rsidR="00283596" w:rsidRPr="001116A2" w:rsidRDefault="00AB2924">
            <w:pPr>
              <w:spacing w:after="0" w:line="240" w:lineRule="auto"/>
              <w:ind w:left="108" w:right="37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Правила выполнения принципиальных схем Правила выполнения перечня элементов (ПЭ)</w:t>
            </w:r>
          </w:p>
        </w:tc>
        <w:tc>
          <w:tcPr>
            <w:tcW w:w="1644" w:type="dxa"/>
            <w:vMerge/>
          </w:tcPr>
          <w:p w:rsidR="00283596" w:rsidRPr="001116A2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688" w:type="dxa"/>
            <w:vMerge/>
          </w:tcPr>
          <w:p w:rsidR="00283596" w:rsidRPr="001116A2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283596">
        <w:trPr>
          <w:trHeight w:val="276"/>
        </w:trPr>
        <w:tc>
          <w:tcPr>
            <w:tcW w:w="3137" w:type="dxa"/>
            <w:vMerge w:val="restart"/>
            <w:tcBorders>
              <w:top w:val="single" w:sz="4" w:space="0" w:color="auto"/>
            </w:tcBorders>
          </w:tcPr>
          <w:p w:rsidR="00283596" w:rsidRPr="001116A2" w:rsidRDefault="00AB2924">
            <w:pPr>
              <w:spacing w:after="0" w:line="240" w:lineRule="auto"/>
              <w:ind w:left="107" w:right="150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Тема 2.2. </w:t>
            </w: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Схема </w:t>
            </w: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электрическая структурная. Схема электрическая функциональная.</w:t>
            </w:r>
          </w:p>
          <w:p w:rsidR="00283596" w:rsidRDefault="00AB2924">
            <w:pPr>
              <w:spacing w:after="0" w:line="240" w:lineRule="auto"/>
              <w:ind w:left="107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электрическая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принципиальная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200" w:type="dxa"/>
            <w:tcBorders>
              <w:bottom w:val="single" w:sz="4" w:space="0" w:color="auto"/>
            </w:tcBorders>
          </w:tcPr>
          <w:p w:rsidR="00283596" w:rsidRDefault="00AB2924">
            <w:pPr>
              <w:spacing w:after="0" w:line="25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Практическиезанятия</w:t>
            </w:r>
            <w:proofErr w:type="spellEnd"/>
          </w:p>
        </w:tc>
        <w:tc>
          <w:tcPr>
            <w:tcW w:w="1644" w:type="dxa"/>
            <w:vMerge w:val="restart"/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</w:t>
            </w: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917"/>
        </w:trPr>
        <w:tc>
          <w:tcPr>
            <w:tcW w:w="3137" w:type="dxa"/>
            <w:vMerge/>
            <w:tcBorders>
              <w:top w:val="single" w:sz="4" w:space="0" w:color="auto"/>
            </w:tcBorders>
          </w:tcPr>
          <w:p w:rsidR="00283596" w:rsidRDefault="00283596">
            <w:pPr>
              <w:spacing w:after="0" w:line="240" w:lineRule="auto"/>
              <w:ind w:left="107" w:right="150" w:firstLine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Pr="001116A2" w:rsidRDefault="00AB2924">
            <w:pPr>
              <w:tabs>
                <w:tab w:val="left" w:pos="829"/>
              </w:tabs>
              <w:spacing w:after="0" w:line="240" w:lineRule="auto"/>
              <w:ind w:left="107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Применение программных продуктов для выполнения схемы электрической структурной и выполнение схемы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электрическойфункциональной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283596" w:rsidRPr="001116A2" w:rsidRDefault="00AB2924">
            <w:pPr>
              <w:tabs>
                <w:tab w:val="left" w:pos="829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Применение программных продуктов для выполнения схемы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электрическойпринципиальной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688" w:type="dxa"/>
            <w:vMerge/>
          </w:tcPr>
          <w:p w:rsidR="00283596" w:rsidRPr="001116A2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283596">
        <w:trPr>
          <w:trHeight w:val="187"/>
        </w:trPr>
        <w:tc>
          <w:tcPr>
            <w:tcW w:w="3137" w:type="dxa"/>
            <w:vMerge w:val="restart"/>
            <w:tcBorders>
              <w:top w:val="single" w:sz="4" w:space="0" w:color="auto"/>
            </w:tcBorders>
          </w:tcPr>
          <w:p w:rsidR="00283596" w:rsidRDefault="00AB2924">
            <w:pPr>
              <w:spacing w:after="0" w:line="240" w:lineRule="auto"/>
              <w:ind w:left="107" w:right="29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 xml:space="preserve">Тема 2.3.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Схема компьютерной сети.</w:t>
            </w: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Default="00AB2924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Содержаниеучебногоматериала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300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ind w:left="107" w:right="2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Pr="001116A2" w:rsidRDefault="00AB2924">
            <w:pPr>
              <w:tabs>
                <w:tab w:val="left" w:pos="829"/>
              </w:tabs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Применение программных продуктов для выполнения схемы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компьютернойсети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283596" w:rsidRPr="001116A2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688" w:type="dxa"/>
            <w:vMerge/>
          </w:tcPr>
          <w:p w:rsidR="00283596" w:rsidRPr="001116A2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283596">
        <w:trPr>
          <w:trHeight w:val="162"/>
        </w:trPr>
        <w:tc>
          <w:tcPr>
            <w:tcW w:w="3137" w:type="dxa"/>
            <w:vMerge/>
          </w:tcPr>
          <w:p w:rsidR="00283596" w:rsidRPr="001116A2" w:rsidRDefault="00283596">
            <w:pPr>
              <w:spacing w:after="0" w:line="240" w:lineRule="auto"/>
              <w:ind w:left="107" w:right="2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Default="00AB2924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Практическоезанятие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79"/>
        </w:trPr>
        <w:tc>
          <w:tcPr>
            <w:tcW w:w="3137" w:type="dxa"/>
            <w:vMerge/>
            <w:tcBorders>
              <w:bottom w:val="single" w:sz="4" w:space="0" w:color="auto"/>
            </w:tcBorders>
          </w:tcPr>
          <w:p w:rsidR="00283596" w:rsidRDefault="00283596">
            <w:pPr>
              <w:spacing w:after="0" w:line="240" w:lineRule="auto"/>
              <w:ind w:left="107" w:right="2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Default="00AB2924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схемыкомпьютернойсети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83596">
        <w:trPr>
          <w:trHeight w:val="225"/>
        </w:trPr>
        <w:tc>
          <w:tcPr>
            <w:tcW w:w="3137" w:type="dxa"/>
            <w:vMerge w:val="restart"/>
            <w:tcBorders>
              <w:top w:val="single" w:sz="4" w:space="0" w:color="auto"/>
            </w:tcBorders>
          </w:tcPr>
          <w:p w:rsidR="00283596" w:rsidRPr="001116A2" w:rsidRDefault="00AB2924">
            <w:pPr>
              <w:spacing w:after="0" w:line="240" w:lineRule="auto"/>
              <w:ind w:left="107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Тема 2.4</w:t>
            </w: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Особенности графического оформления схем цифровой вычислительной</w:t>
            </w:r>
          </w:p>
          <w:p w:rsidR="00283596" w:rsidRDefault="00AB2924">
            <w:pPr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Default="00AB2924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Содержаниеучебногоматериала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83596">
        <w:trPr>
          <w:trHeight w:val="472"/>
        </w:trPr>
        <w:tc>
          <w:tcPr>
            <w:tcW w:w="3137" w:type="dxa"/>
            <w:vMerge/>
            <w:tcBorders>
              <w:top w:val="single" w:sz="4" w:space="0" w:color="auto"/>
            </w:tcBorders>
          </w:tcPr>
          <w:p w:rsidR="00283596" w:rsidRDefault="00283596">
            <w:pPr>
              <w:spacing w:after="0" w:line="240" w:lineRule="auto"/>
              <w:ind w:left="107" w:righ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Default="00AB2924">
            <w:pPr>
              <w:tabs>
                <w:tab w:val="left" w:pos="829"/>
              </w:tabs>
              <w:spacing w:after="0" w:line="240" w:lineRule="auto"/>
              <w:ind w:left="107" w:right="3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Условно графические обозначения в схемах цифровой вычислительной техники.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ПрименениепрограммныхпродуктовдлявыполнениясхемыЦВТ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283596" w:rsidRDefault="0028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83596">
        <w:trPr>
          <w:trHeight w:val="325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ind w:left="107" w:righ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bottom w:val="single" w:sz="4" w:space="0" w:color="auto"/>
            </w:tcBorders>
          </w:tcPr>
          <w:p w:rsidR="00283596" w:rsidRDefault="00AB2924">
            <w:pPr>
              <w:tabs>
                <w:tab w:val="left" w:pos="829"/>
              </w:tabs>
              <w:spacing w:after="0" w:line="240" w:lineRule="auto"/>
              <w:ind w:left="107" w:right="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Практическоезанятие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83596">
        <w:trPr>
          <w:trHeight w:val="376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ind w:left="107" w:righ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  <w:tcBorders>
              <w:top w:val="single" w:sz="4" w:space="0" w:color="auto"/>
            </w:tcBorders>
          </w:tcPr>
          <w:p w:rsidR="00283596" w:rsidRPr="001116A2" w:rsidRDefault="00AB2924">
            <w:pPr>
              <w:tabs>
                <w:tab w:val="left" w:pos="829"/>
              </w:tabs>
              <w:spacing w:after="0" w:line="240" w:lineRule="auto"/>
              <w:ind w:left="107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Применение программных продуктов для выполнения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схемыЦВТ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283596" w:rsidRPr="001116A2" w:rsidRDefault="00283596">
            <w:pPr>
              <w:tabs>
                <w:tab w:val="left" w:pos="829"/>
              </w:tabs>
              <w:spacing w:after="0" w:line="240" w:lineRule="auto"/>
              <w:ind w:left="107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</w:tcBorders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688" w:type="dxa"/>
            <w:vMerge/>
          </w:tcPr>
          <w:p w:rsidR="00283596" w:rsidRPr="001116A2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283596">
        <w:trPr>
          <w:trHeight w:val="405"/>
        </w:trPr>
        <w:tc>
          <w:tcPr>
            <w:tcW w:w="11337" w:type="dxa"/>
            <w:gridSpan w:val="2"/>
          </w:tcPr>
          <w:p w:rsidR="00283596" w:rsidRDefault="00AB2924">
            <w:pPr>
              <w:spacing w:before="75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Проектнаядокументация</w:t>
            </w:r>
            <w:proofErr w:type="spellEnd"/>
          </w:p>
        </w:tc>
        <w:tc>
          <w:tcPr>
            <w:tcW w:w="1644" w:type="dxa"/>
          </w:tcPr>
          <w:p w:rsidR="00283596" w:rsidRDefault="00AB2924">
            <w:pPr>
              <w:spacing w:before="75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83596">
        <w:trPr>
          <w:trHeight w:val="254"/>
        </w:trPr>
        <w:tc>
          <w:tcPr>
            <w:tcW w:w="3137" w:type="dxa"/>
            <w:vMerge w:val="restart"/>
          </w:tcPr>
          <w:p w:rsidR="00283596" w:rsidRDefault="00AB2924">
            <w:pPr>
              <w:spacing w:after="0" w:line="234" w:lineRule="exact"/>
              <w:ind w:left="89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 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Общиетребования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</w:t>
            </w:r>
          </w:p>
          <w:p w:rsidR="00283596" w:rsidRDefault="00AB2924">
            <w:pPr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текстовымдокументам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200" w:type="dxa"/>
          </w:tcPr>
          <w:p w:rsidR="00283596" w:rsidRDefault="00AB2924">
            <w:pPr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Содержаниеучебногоматериала</w:t>
            </w:r>
            <w:proofErr w:type="spellEnd"/>
          </w:p>
        </w:tc>
        <w:tc>
          <w:tcPr>
            <w:tcW w:w="1644" w:type="dxa"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83596">
        <w:trPr>
          <w:trHeight w:val="556"/>
        </w:trPr>
        <w:tc>
          <w:tcPr>
            <w:tcW w:w="3137" w:type="dxa"/>
            <w:vMerge/>
          </w:tcPr>
          <w:p w:rsidR="00283596" w:rsidRDefault="00283596">
            <w:pPr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</w:tcPr>
          <w:p w:rsidR="00283596" w:rsidRDefault="00AB2924">
            <w:pPr>
              <w:spacing w:after="0" w:line="240" w:lineRule="auto"/>
              <w:ind w:left="108" w:right="3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Общие требования к составу и комплектованию проектной и рабочей документации.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Общиеправилавыполнениядокументации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644" w:type="dxa"/>
          </w:tcPr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83596">
        <w:trPr>
          <w:trHeight w:val="254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</w:tcPr>
          <w:p w:rsidR="00283596" w:rsidRDefault="00AB2924">
            <w:pPr>
              <w:spacing w:before="1" w:after="0" w:line="23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Практическоезанятие</w:t>
            </w:r>
            <w:proofErr w:type="spellEnd"/>
          </w:p>
        </w:tc>
        <w:tc>
          <w:tcPr>
            <w:tcW w:w="1644" w:type="dxa"/>
            <w:vMerge w:val="restart"/>
          </w:tcPr>
          <w:p w:rsidR="00283596" w:rsidRDefault="00AB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8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83596">
        <w:trPr>
          <w:trHeight w:val="253"/>
        </w:trPr>
        <w:tc>
          <w:tcPr>
            <w:tcW w:w="3137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0" w:type="dxa"/>
          </w:tcPr>
          <w:p w:rsidR="00283596" w:rsidRPr="001116A2" w:rsidRDefault="00AB2924">
            <w:pPr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Правила оформления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техническойдокументации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Правила выполнения спецификаций на чертежах.</w:t>
            </w:r>
          </w:p>
        </w:tc>
        <w:tc>
          <w:tcPr>
            <w:tcW w:w="1644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688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283596">
        <w:trPr>
          <w:trHeight w:val="426"/>
        </w:trPr>
        <w:tc>
          <w:tcPr>
            <w:tcW w:w="11337" w:type="dxa"/>
            <w:gridSpan w:val="2"/>
          </w:tcPr>
          <w:p w:rsidR="00283596" w:rsidRDefault="00AB2924">
            <w:pPr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Промежуточнаяаттестация</w:t>
            </w:r>
            <w:proofErr w:type="spellEnd"/>
          </w:p>
        </w:tc>
        <w:tc>
          <w:tcPr>
            <w:tcW w:w="3332" w:type="dxa"/>
            <w:gridSpan w:val="2"/>
          </w:tcPr>
          <w:p w:rsidR="00283596" w:rsidRDefault="00AB2924">
            <w:pPr>
              <w:spacing w:after="0" w:line="232" w:lineRule="exact"/>
              <w:ind w:left="9" w:right="16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2</w:t>
            </w:r>
          </w:p>
        </w:tc>
      </w:tr>
      <w:tr w:rsidR="00283596">
        <w:trPr>
          <w:trHeight w:val="404"/>
        </w:trPr>
        <w:tc>
          <w:tcPr>
            <w:tcW w:w="11337" w:type="dxa"/>
            <w:gridSpan w:val="2"/>
          </w:tcPr>
          <w:p w:rsidR="00283596" w:rsidRDefault="00AB2924">
            <w:pPr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3332" w:type="dxa"/>
            <w:gridSpan w:val="2"/>
          </w:tcPr>
          <w:p w:rsidR="00283596" w:rsidRDefault="00AB2924">
            <w:pPr>
              <w:spacing w:after="0" w:line="234" w:lineRule="exact"/>
              <w:ind w:right="15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36</w:t>
            </w:r>
          </w:p>
        </w:tc>
      </w:tr>
    </w:tbl>
    <w:p w:rsidR="00283596" w:rsidRDefault="00283596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  <w:lang w:eastAsia="ru-RU" w:bidi="ru-RU"/>
        </w:rPr>
        <w:sectPr w:rsidR="00283596">
          <w:footerReference w:type="default" r:id="rId15"/>
          <w:pgSz w:w="16850" w:h="11910" w:orient="landscape"/>
          <w:pgMar w:top="840" w:right="1160" w:bottom="280" w:left="760" w:header="0" w:footer="0" w:gutter="0"/>
          <w:cols w:space="720"/>
        </w:sectPr>
      </w:pPr>
    </w:p>
    <w:p w:rsidR="00283596" w:rsidRDefault="00AB292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283596" w:rsidRDefault="00AB2924">
      <w:pPr>
        <w:widowControl w:val="0"/>
        <w:tabs>
          <w:tab w:val="left" w:pos="443"/>
        </w:tabs>
        <w:autoSpaceDE w:val="0"/>
        <w:autoSpaceDN w:val="0"/>
        <w:spacing w:before="66" w:after="0" w:line="240" w:lineRule="auto"/>
        <w:ind w:left="222" w:right="47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«ОП. 11 ИНЖЕНЕРНАЯ КОМПЬЮТЕРНАЯ ГРАФИКА»</w:t>
      </w:r>
    </w:p>
    <w:p w:rsidR="00283596" w:rsidRDefault="00283596">
      <w:pPr>
        <w:widowControl w:val="0"/>
        <w:tabs>
          <w:tab w:val="left" w:pos="443"/>
        </w:tabs>
        <w:autoSpaceDE w:val="0"/>
        <w:autoSpaceDN w:val="0"/>
        <w:spacing w:before="66" w:after="0" w:line="240" w:lineRule="auto"/>
        <w:ind w:left="222" w:right="47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83596" w:rsidRDefault="00AB2924">
      <w:pPr>
        <w:pStyle w:val="4"/>
        <w:shd w:val="clear" w:color="auto" w:fill="auto"/>
        <w:spacing w:before="0" w:line="240" w:lineRule="auto"/>
        <w:ind w:right="-260" w:firstLine="0"/>
        <w:jc w:val="both"/>
        <w:rPr>
          <w:sz w:val="28"/>
          <w:szCs w:val="28"/>
        </w:rPr>
      </w:pPr>
      <w:r>
        <w:rPr>
          <w:sz w:val="28"/>
          <w:szCs w:val="28"/>
        </w:rPr>
        <w:t>3.1. Требования к минимальному материально-техническому</w:t>
      </w:r>
      <w:bookmarkStart w:id="0" w:name="bookmark12"/>
      <w:r>
        <w:rPr>
          <w:sz w:val="28"/>
          <w:szCs w:val="28"/>
        </w:rPr>
        <w:t xml:space="preserve"> обеспечению</w:t>
      </w:r>
      <w:bookmarkEnd w:id="0"/>
    </w:p>
    <w:p w:rsidR="00283596" w:rsidRDefault="00283596">
      <w:pPr>
        <w:pStyle w:val="4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8"/>
          <w:szCs w:val="28"/>
        </w:rPr>
      </w:pPr>
    </w:p>
    <w:p w:rsidR="00283596" w:rsidRDefault="00AB2924">
      <w:pPr>
        <w:pStyle w:val="ad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Лаборатория </w:t>
      </w:r>
      <w:r>
        <w:rPr>
          <w:sz w:val="28"/>
          <w:szCs w:val="28"/>
        </w:rPr>
        <w:t>информационных  ресурсов</w:t>
      </w:r>
      <w:r>
        <w:rPr>
          <w:bCs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№15/19</w:t>
      </w:r>
    </w:p>
    <w:p w:rsidR="00283596" w:rsidRDefault="00AB2924">
      <w:pPr>
        <w:pStyle w:val="ad"/>
        <w:spacing w:line="240" w:lineRule="auto"/>
        <w:ind w:left="426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Оснащение кабинета:</w:t>
      </w:r>
    </w:p>
    <w:p w:rsidR="00283596" w:rsidRDefault="00AB2924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 – 2 шт.</w:t>
      </w:r>
    </w:p>
    <w:p w:rsidR="00283596" w:rsidRDefault="00AB2924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NEC</w:t>
      </w:r>
      <w:r>
        <w:rPr>
          <w:rFonts w:ascii="Times New Roman" w:hAnsi="Times New Roman" w:cs="Times New Roman"/>
          <w:sz w:val="28"/>
          <w:szCs w:val="28"/>
        </w:rPr>
        <w:t xml:space="preserve"> с экраном</w:t>
      </w:r>
    </w:p>
    <w:p w:rsidR="00283596" w:rsidRDefault="00AB2924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электронная доска</w:t>
      </w:r>
    </w:p>
    <w:p w:rsidR="00283596" w:rsidRDefault="00AB2924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аудиторная</w:t>
      </w:r>
    </w:p>
    <w:p w:rsidR="00283596" w:rsidRDefault="00AB2924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– 11 шт.</w:t>
      </w:r>
    </w:p>
    <w:p w:rsidR="00283596" w:rsidRDefault="00AB2924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Многофункциональное устройство</w:t>
      </w:r>
    </w:p>
    <w:p w:rsidR="00283596" w:rsidRDefault="00AB2924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</w:t>
      </w:r>
    </w:p>
    <w:p w:rsidR="00283596" w:rsidRDefault="00283596">
      <w:pPr>
        <w:keepNext/>
        <w:keepLines/>
        <w:widowControl w:val="0"/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8"/>
          <w:szCs w:val="28"/>
        </w:rPr>
      </w:pPr>
    </w:p>
    <w:p w:rsidR="00283596" w:rsidRDefault="00AB2924">
      <w:pPr>
        <w:keepNext/>
        <w:keepLines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20" w:right="23" w:hanging="20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283596" w:rsidRDefault="00AB2924">
      <w:pPr>
        <w:keepNext/>
        <w:keepLines/>
        <w:widowControl w:val="0"/>
        <w:numPr>
          <w:ilvl w:val="1"/>
          <w:numId w:val="6"/>
        </w:numPr>
        <w:tabs>
          <w:tab w:val="left" w:pos="514"/>
        </w:tabs>
        <w:spacing w:after="0" w:line="240" w:lineRule="auto"/>
        <w:ind w:right="-58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83596" w:rsidRDefault="00283596">
      <w:pPr>
        <w:keepNext/>
        <w:keepLines/>
        <w:widowControl w:val="0"/>
        <w:numPr>
          <w:ilvl w:val="1"/>
          <w:numId w:val="6"/>
        </w:numPr>
        <w:tabs>
          <w:tab w:val="left" w:pos="514"/>
        </w:tabs>
        <w:spacing w:after="0" w:line="260" w:lineRule="exact"/>
        <w:ind w:right="60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83596" w:rsidRDefault="00AB29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283596" w:rsidRDefault="00AB29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 Большаков, В. П.  Инженерная и компьютерная графика. Изделия с резьбовыми соединениями: учебное пособие для среднего профессионального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/ В. П. Большаков, А.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Электрон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ан. – 3-е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2022. — 152 с. — Режим доступа: https://urait.ru/bcode/508956 </w:t>
      </w:r>
    </w:p>
    <w:p w:rsidR="00283596" w:rsidRDefault="00AB29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Инженерная и компьютерная графика: учебник и практикум для среднего профессионального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/ Р.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Анамова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[и др.]; под общей редакцией Р.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Анамовой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С. А. Леоновой, Н.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Пшеничновой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Электрон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2022. — 246 с. — Режим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доступра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https://urait.ru/bcode/498893 </w:t>
      </w:r>
    </w:p>
    <w:p w:rsidR="00283596" w:rsidRDefault="00AB2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Дополнительные источники:</w:t>
      </w:r>
    </w:p>
    <w:p w:rsidR="00283596" w:rsidRDefault="00AB2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1.Колошкина, И. Е.  Инженерная графика. CAD: учебник и практикум для среднего профессионального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/ И. Е.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Колошкина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, В. А. Селезнев.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— Электрон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ан.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— Москва: Издательство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2022. — 220 с. — Режим доступа: https://urait.ru/bcode/495115 </w:t>
      </w:r>
    </w:p>
    <w:p w:rsidR="00283596" w:rsidRDefault="002835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B7FFC" w:rsidRPr="000A1357" w:rsidRDefault="00EB7FFC" w:rsidP="00EB7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EB7FFC" w:rsidRPr="000A1357" w:rsidRDefault="00EB7FFC" w:rsidP="00EB7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7FFC" w:rsidRPr="000A1357" w:rsidRDefault="00EB7FFC" w:rsidP="00EB7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</w:t>
      </w:r>
      <w:r w:rsidRPr="000A1357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EB7FFC" w:rsidRPr="000A1357" w:rsidRDefault="00EB7FFC" w:rsidP="00EB7F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FFC" w:rsidRPr="000A1357" w:rsidRDefault="00EB7FFC" w:rsidP="00EB7FFC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EB7FFC" w:rsidRPr="009C2586" w:rsidRDefault="00EB7FFC" w:rsidP="00EB7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6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EB7FFC" w:rsidRPr="00806BB5" w:rsidRDefault="00EB7FFC" w:rsidP="00EB7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EB7FFC" w:rsidRPr="00806BB5" w:rsidRDefault="00EB7FFC" w:rsidP="00EB7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7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EB7FFC" w:rsidRPr="0049571C" w:rsidRDefault="00EB7FFC" w:rsidP="00EB7FF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EB7FFC" w:rsidRPr="0049571C" w:rsidRDefault="00EB7FFC" w:rsidP="00EB7FF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8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EB7FFC" w:rsidRPr="0049571C" w:rsidRDefault="00EB7FFC" w:rsidP="00EB7FF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9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EB7FFC" w:rsidRDefault="00EB7FFC" w:rsidP="00EB7FF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0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EB7FFC" w:rsidRPr="00BB1D3D" w:rsidRDefault="00EB7FFC" w:rsidP="00EB7FF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FFC" w:rsidRPr="000A1357" w:rsidRDefault="00EB7FFC" w:rsidP="00EB7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EB7FFC" w:rsidRPr="00BB1D3D" w:rsidRDefault="00EB7FFC" w:rsidP="00EB7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EB7FFC" w:rsidRPr="00BB1D3D" w:rsidRDefault="00EB7FFC" w:rsidP="00EB7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EB7FFC" w:rsidRDefault="00EB7FFC" w:rsidP="00EB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FFC" w:rsidRPr="000A1357" w:rsidRDefault="00EB7FFC" w:rsidP="00EB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EB7FFC" w:rsidRPr="000A1357" w:rsidRDefault="00EB7FFC" w:rsidP="00EB7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EB7FFC" w:rsidRPr="000A1357" w:rsidRDefault="00EB7FFC" w:rsidP="00EB7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EB7FFC" w:rsidRPr="000A1357" w:rsidRDefault="00EB7FFC" w:rsidP="00EB7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EB7FFC" w:rsidRPr="000A1357" w:rsidRDefault="00EB7FFC" w:rsidP="00EB7F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EB7FFC" w:rsidRPr="000A1357" w:rsidRDefault="00EB7FFC" w:rsidP="00EB7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FFC" w:rsidRPr="000A1357" w:rsidRDefault="00EB7FFC" w:rsidP="00EB7F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EB7FFC" w:rsidRPr="00065F16" w:rsidRDefault="00EB7FFC" w:rsidP="00EB7F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3"/>
        <w:gridCol w:w="2007"/>
        <w:gridCol w:w="1550"/>
        <w:gridCol w:w="1550"/>
        <w:gridCol w:w="1981"/>
        <w:gridCol w:w="1975"/>
      </w:tblGrid>
      <w:tr w:rsidR="00EB7FFC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EB7FFC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EB7FFC" w:rsidRPr="00071C1F" w:rsidRDefault="00EB7FFC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EB7FFC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EB7FFC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B7FFC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65619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EB7FFC" w:rsidRPr="0065619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EB7FFC" w:rsidRPr="0065619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65619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B7FFC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65619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65619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B7FFC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FE392D" w:rsidRDefault="00EB7FFC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Pr="00527A38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EB7FFC" w:rsidRPr="00FE392D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FFC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EB7FFC" w:rsidRPr="00071C1F" w:rsidRDefault="00EB7FFC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4A428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proofErr w:type="spellStart"/>
              <w:r w:rsidR="00EB7FFC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EB7FFC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EB7FFC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FFC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EB7FFC" w:rsidRPr="00071C1F" w:rsidRDefault="00EB7FFC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4A428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Foxit Corporation (страница отсутствует)" w:history="1">
              <w:proofErr w:type="spellStart"/>
              <w:r w:rsidR="00EB7FFC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EB7FFC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EB7FFC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FFC" w:rsidRPr="00071C1F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FC" w:rsidRDefault="00EB7FFC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B7FFC" w:rsidRDefault="00EB7FFC" w:rsidP="00EB7FF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B7FFC" w:rsidRPr="000A1357" w:rsidRDefault="00EB7FFC" w:rsidP="00EB7FFC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EB7FFC" w:rsidRPr="000A1357" w:rsidRDefault="00EB7FFC" w:rsidP="00EB7FFC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3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EB7FFC" w:rsidRPr="000A1357" w:rsidRDefault="00EB7FFC" w:rsidP="00EB7FFC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B7FFC" w:rsidRPr="000A1357" w:rsidRDefault="00EB7FFC" w:rsidP="00EB7FFC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EB7FFC" w:rsidRPr="000A1357" w:rsidRDefault="00EB7FFC" w:rsidP="00EB7FFC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EB7FFC" w:rsidRPr="000A1357" w:rsidRDefault="00EB7FFC" w:rsidP="00EB7FFC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EB7FFC" w:rsidRPr="000A1357" w:rsidRDefault="00EB7FFC" w:rsidP="00EB7FFC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EB7FFC" w:rsidRPr="000A1357" w:rsidRDefault="00EB7FFC" w:rsidP="00EB7FFC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EB7FFC" w:rsidRPr="000A1357" w:rsidRDefault="00EB7FFC" w:rsidP="00EB7FFC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EB7FFC" w:rsidRPr="000A1357" w:rsidRDefault="00EB7FFC" w:rsidP="00EB7FFC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EB7FFC" w:rsidRPr="000A1357" w:rsidRDefault="00EB7FFC" w:rsidP="00EB7FFC">
      <w:pPr>
        <w:numPr>
          <w:ilvl w:val="0"/>
          <w:numId w:val="11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7FFC" w:rsidRDefault="00EB7FFC" w:rsidP="00EB7FFC">
      <w:pPr>
        <w:numPr>
          <w:ilvl w:val="0"/>
          <w:numId w:val="11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EB7FFC" w:rsidRDefault="00EB7FFC" w:rsidP="00EB7FFC">
      <w:pPr>
        <w:rPr>
          <w:rFonts w:ascii="Times New Roman" w:hAnsi="Times New Roman" w:cs="Times New Roman"/>
          <w:b/>
          <w:sz w:val="24"/>
          <w:szCs w:val="24"/>
        </w:rPr>
      </w:pPr>
    </w:p>
    <w:p w:rsidR="00EB7FFC" w:rsidRPr="008E0B83" w:rsidRDefault="00EB7FFC" w:rsidP="00EB7FFC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367"/>
        <w:gridCol w:w="4369"/>
      </w:tblGrid>
      <w:tr w:rsidR="00EB7FFC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C" w:rsidRPr="008E0B83" w:rsidRDefault="00EB7FFC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FC" w:rsidRPr="008E0B83" w:rsidRDefault="00EB7FFC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EB7FFC" w:rsidRPr="008E0B83" w:rsidRDefault="00EB7FFC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C" w:rsidRPr="008E0B83" w:rsidRDefault="00EB7FFC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EB7FFC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FC" w:rsidRPr="008E0B83" w:rsidRDefault="00EB7FFC" w:rsidP="00EB7FFC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C" w:rsidRPr="008E0B83" w:rsidRDefault="00EB7FFC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C" w:rsidRPr="008E0B83" w:rsidRDefault="00EB7FFC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EB7FFC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FC" w:rsidRPr="008E0B83" w:rsidRDefault="00EB7FFC" w:rsidP="00EB7FFC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C" w:rsidRPr="008E0B83" w:rsidRDefault="00EB7FFC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FC" w:rsidRPr="008E0B83" w:rsidRDefault="00EB7FFC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EB7FFC" w:rsidRPr="008E0B83" w:rsidRDefault="00EB7FFC" w:rsidP="00EB7FFC">
      <w:pPr>
        <w:rPr>
          <w:rFonts w:ascii="Times New Roman" w:hAnsi="Times New Roman" w:cs="Times New Roman"/>
          <w:sz w:val="24"/>
          <w:szCs w:val="24"/>
        </w:rPr>
      </w:pPr>
    </w:p>
    <w:p w:rsidR="00EB7FFC" w:rsidRPr="008E0B83" w:rsidRDefault="00EB7FFC" w:rsidP="00EB7FFC">
      <w:pPr>
        <w:rPr>
          <w:rFonts w:ascii="Times New Roman" w:hAnsi="Times New Roman" w:cs="Times New Roman"/>
          <w:sz w:val="24"/>
          <w:szCs w:val="24"/>
        </w:rPr>
      </w:pPr>
    </w:p>
    <w:p w:rsidR="00283596" w:rsidRDefault="00AB2924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283596" w:rsidRDefault="00AB2924">
      <w:pPr>
        <w:widowControl w:val="0"/>
        <w:autoSpaceDE w:val="0"/>
        <w:autoSpaceDN w:val="0"/>
        <w:spacing w:before="1" w:after="0"/>
        <w:ind w:left="222" w:right="2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4.КОНТРОЛЬ И ОЦЕНКА РЕЗУЛЬТАТОВ ОСВОЕНИЯ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ДИСЦИПЛИНЫОП. 11 ИНЖЕНЕРНАЯ КОМПЬЮТЕРНАЯ ГРАФИКА</w:t>
      </w:r>
    </w:p>
    <w:tbl>
      <w:tblPr>
        <w:tblStyle w:val="TableNormal2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1"/>
        <w:gridCol w:w="3313"/>
        <w:gridCol w:w="2600"/>
      </w:tblGrid>
      <w:tr w:rsidR="00283596">
        <w:trPr>
          <w:trHeight w:val="374"/>
        </w:trPr>
        <w:tc>
          <w:tcPr>
            <w:tcW w:w="3661" w:type="dxa"/>
          </w:tcPr>
          <w:p w:rsidR="00283596" w:rsidRDefault="00AB2924">
            <w:pPr>
              <w:spacing w:before="119" w:after="0" w:line="236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Результатыобучения</w:t>
            </w:r>
            <w:proofErr w:type="spellEnd"/>
          </w:p>
        </w:tc>
        <w:tc>
          <w:tcPr>
            <w:tcW w:w="3313" w:type="dxa"/>
          </w:tcPr>
          <w:p w:rsidR="00283596" w:rsidRDefault="00AB2924">
            <w:pPr>
              <w:spacing w:before="119" w:after="0" w:line="236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Критерии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оценки</w:t>
            </w:r>
            <w:proofErr w:type="spellEnd"/>
          </w:p>
        </w:tc>
        <w:tc>
          <w:tcPr>
            <w:tcW w:w="2600" w:type="dxa"/>
          </w:tcPr>
          <w:p w:rsidR="00283596" w:rsidRDefault="00AB2924">
            <w:pPr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методыоценки</w:t>
            </w:r>
            <w:proofErr w:type="spellEnd"/>
          </w:p>
        </w:tc>
      </w:tr>
      <w:tr w:rsidR="00283596">
        <w:trPr>
          <w:trHeight w:val="681"/>
        </w:trPr>
        <w:tc>
          <w:tcPr>
            <w:tcW w:w="3661" w:type="dxa"/>
          </w:tcPr>
          <w:p w:rsidR="00283596" w:rsidRPr="001116A2" w:rsidRDefault="00AB2924">
            <w:pPr>
              <w:spacing w:before="113" w:after="0" w:line="240" w:lineRule="auto"/>
              <w:ind w:left="107" w:right="4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Перечень знаний, осваиваемых в рамках дисциплины:</w:t>
            </w:r>
          </w:p>
        </w:tc>
        <w:tc>
          <w:tcPr>
            <w:tcW w:w="3313" w:type="dxa"/>
            <w:vMerge w:val="restart"/>
          </w:tcPr>
          <w:p w:rsidR="00283596" w:rsidRPr="001116A2" w:rsidRDefault="00283596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283596" w:rsidRPr="001116A2" w:rsidRDefault="00AB2924">
            <w:pPr>
              <w:spacing w:before="1" w:after="0" w:line="273" w:lineRule="auto"/>
              <w:ind w:left="107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83596" w:rsidRPr="001116A2" w:rsidRDefault="00283596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283596" w:rsidRPr="001116A2" w:rsidRDefault="00AB2924">
            <w:pPr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</w:t>
            </w:r>
            <w:r w:rsidRPr="001116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>выпол</w:t>
            </w: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нены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некоторые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видызаданий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выполнены с ошибками</w:t>
            </w:r>
          </w:p>
          <w:p w:rsidR="00283596" w:rsidRPr="001116A2" w:rsidRDefault="00283596">
            <w:pPr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83596" w:rsidRPr="001116A2" w:rsidRDefault="00AB2924">
            <w:pPr>
              <w:spacing w:before="1" w:after="0" w:line="273" w:lineRule="auto"/>
              <w:ind w:left="107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«Удовлетворительно» - </w:t>
            </w:r>
          </w:p>
          <w:p w:rsidR="00283596" w:rsidRPr="001116A2" w:rsidRDefault="00AB2924">
            <w:pPr>
              <w:spacing w:before="1" w:after="0" w:line="273" w:lineRule="auto"/>
              <w:ind w:left="107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283596" w:rsidRPr="001116A2" w:rsidRDefault="00AB2924">
            <w:pPr>
              <w:spacing w:after="0" w:line="240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«Неудовлетворительно» - теоретическое содержание курса не освоено, необходимые умения не сформированы, выполненные учебные задания содержат грубые</w:t>
            </w:r>
          </w:p>
          <w:p w:rsidR="00283596" w:rsidRDefault="00AB2924">
            <w:pPr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00" w:type="dxa"/>
            <w:vMerge w:val="restart"/>
          </w:tcPr>
          <w:p w:rsidR="00283596" w:rsidRPr="001116A2" w:rsidRDefault="00AB2924">
            <w:pP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283596" w:rsidRPr="001116A2" w:rsidRDefault="00AB2924">
            <w:pPr>
              <w:spacing w:before="194" w:after="0" w:line="240" w:lineRule="auto"/>
              <w:ind w:left="107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Письменный опрос в форме тестирования</w:t>
            </w:r>
          </w:p>
        </w:tc>
      </w:tr>
      <w:tr w:rsidR="00283596">
        <w:trPr>
          <w:trHeight w:val="3708"/>
        </w:trPr>
        <w:tc>
          <w:tcPr>
            <w:tcW w:w="3661" w:type="dxa"/>
          </w:tcPr>
          <w:p w:rsidR="00283596" w:rsidRPr="001116A2" w:rsidRDefault="00AB2924">
            <w:pPr>
              <w:spacing w:after="0" w:line="240" w:lineRule="auto"/>
              <w:ind w:left="107"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Средства инженерной и компьютерной графики.</w:t>
            </w:r>
          </w:p>
          <w:p w:rsidR="00283596" w:rsidRPr="001116A2" w:rsidRDefault="00AB2924">
            <w:pPr>
              <w:spacing w:before="191" w:after="0" w:line="240" w:lineRule="auto"/>
              <w:ind w:left="10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Методы и приемы выполнения схем электрического оборудования и объектов сетевой инфраструктуры.</w:t>
            </w:r>
          </w:p>
          <w:p w:rsidR="00283596" w:rsidRPr="001116A2" w:rsidRDefault="00AB2924">
            <w:pPr>
              <w:spacing w:before="200" w:after="0" w:line="240" w:lineRule="auto"/>
              <w:ind w:left="107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Основные функциональные </w:t>
            </w:r>
            <w:proofErr w:type="spellStart"/>
            <w:proofErr w:type="gramStart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воз-можности</w:t>
            </w:r>
            <w:proofErr w:type="spellEnd"/>
            <w:proofErr w:type="gram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современных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>графиче</w:t>
            </w: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скихсистем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283596" w:rsidRDefault="00AB2924">
            <w:pPr>
              <w:spacing w:before="201" w:after="0" w:line="278" w:lineRule="auto"/>
              <w:ind w:left="107"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рамках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графичекихсистем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313" w:type="dxa"/>
            <w:vMerge/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283596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83596">
        <w:trPr>
          <w:trHeight w:val="2078"/>
        </w:trPr>
        <w:tc>
          <w:tcPr>
            <w:tcW w:w="3661" w:type="dxa"/>
            <w:tcBorders>
              <w:bottom w:val="single" w:sz="4" w:space="0" w:color="auto"/>
            </w:tcBorders>
          </w:tcPr>
          <w:p w:rsidR="00283596" w:rsidRPr="001116A2" w:rsidRDefault="00AB2924">
            <w:pPr>
              <w:spacing w:before="113" w:after="0" w:line="240" w:lineRule="auto"/>
              <w:ind w:left="107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Перечень умений, осваиваемых в рамках дисциплины:</w:t>
            </w:r>
          </w:p>
        </w:tc>
        <w:tc>
          <w:tcPr>
            <w:tcW w:w="3313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600" w:type="dxa"/>
            <w:vMerge w:val="restart"/>
          </w:tcPr>
          <w:p w:rsidR="00283596" w:rsidRPr="001116A2" w:rsidRDefault="00AB2924">
            <w:pPr>
              <w:spacing w:after="0" w:line="240" w:lineRule="auto"/>
              <w:ind w:left="10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Экспертное наблюдение и оценивание выполнения практических работ.</w:t>
            </w:r>
          </w:p>
          <w:p w:rsidR="00283596" w:rsidRPr="001116A2" w:rsidRDefault="00AB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Текущий контроль в форме защиты практических работ</w:t>
            </w:r>
          </w:p>
        </w:tc>
      </w:tr>
      <w:tr w:rsidR="00283596">
        <w:trPr>
          <w:trHeight w:val="1853"/>
        </w:trPr>
        <w:tc>
          <w:tcPr>
            <w:tcW w:w="3661" w:type="dxa"/>
            <w:tcBorders>
              <w:top w:val="single" w:sz="4" w:space="0" w:color="auto"/>
            </w:tcBorders>
          </w:tcPr>
          <w:p w:rsidR="00283596" w:rsidRPr="001116A2" w:rsidRDefault="00AB2924">
            <w:pPr>
              <w:spacing w:before="113" w:after="0" w:line="240" w:lineRule="auto"/>
              <w:ind w:left="107" w:right="4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1116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Выполнять схемы и чертежи по специальности с использованием прикладных программных средств.</w:t>
            </w:r>
          </w:p>
        </w:tc>
        <w:tc>
          <w:tcPr>
            <w:tcW w:w="3313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600" w:type="dxa"/>
            <w:vMerge/>
          </w:tcPr>
          <w:p w:rsidR="00283596" w:rsidRPr="001116A2" w:rsidRDefault="0028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283596" w:rsidRDefault="00AB2924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 ОП.11 Инженерная компьютерная графика разработана на основе федерального государственного образовательного стандарта по специальности среднего профессионального образования 09.02.06Сетевое и системное администрирование, утверждённого приказом Министерства образования и науки Российской Федерации от 09.12.2016 г. № 1548.</w:t>
      </w:r>
    </w:p>
    <w:p w:rsidR="00283596" w:rsidRDefault="0028359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596" w:rsidRDefault="00AB2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</w:p>
    <w:p w:rsidR="00283596" w:rsidRPr="00EB7FFC" w:rsidRDefault="00AB2924" w:rsidP="00E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преподаватель высшей квалификационной категории</w:t>
      </w:r>
      <w:r w:rsidR="00EB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центра-колледжа прикладных квалификаций 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Мичуринский ГАУ                                     </w:t>
      </w:r>
    </w:p>
    <w:p w:rsidR="00283596" w:rsidRDefault="00AB2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</w:t>
      </w:r>
    </w:p>
    <w:p w:rsidR="00283596" w:rsidRDefault="00111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А.В.</w:t>
      </w:r>
      <w:r w:rsidR="00AB29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высшей квалификационной категории</w:t>
      </w:r>
      <w:r w:rsidR="00EB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центра-колледжа прикладных квалификаций ФГБОУ  </w:t>
      </w:r>
      <w:proofErr w:type="gramStart"/>
      <w:r w:rsidR="00AB2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AB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Мичуринский ГАУ                                    </w:t>
      </w:r>
    </w:p>
    <w:p w:rsidR="00283596" w:rsidRDefault="00283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596" w:rsidRDefault="0028359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96" w:rsidRDefault="00AB29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технических специальностей</w:t>
      </w:r>
    </w:p>
    <w:p w:rsidR="00283596" w:rsidRDefault="00AB29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6 от «22»  января 2020 г.</w:t>
      </w:r>
    </w:p>
    <w:p w:rsidR="00283596" w:rsidRDefault="00AB2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5 от «24» января  2020 г.</w:t>
      </w:r>
    </w:p>
    <w:p w:rsidR="00283596" w:rsidRDefault="00AB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5 от «27» января 2020 г.</w:t>
      </w:r>
    </w:p>
    <w:p w:rsidR="00283596" w:rsidRDefault="002835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3596" w:rsidRDefault="00AB29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283596" w:rsidRDefault="00AB2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283596" w:rsidRDefault="00AB2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«19»  апреля  2021 г.</w:t>
      </w:r>
    </w:p>
    <w:p w:rsidR="00283596" w:rsidRDefault="00AB2924">
      <w:pPr>
        <w:tabs>
          <w:tab w:val="left" w:pos="432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283596" w:rsidRDefault="00AB2924">
      <w:pPr>
        <w:tabs>
          <w:tab w:val="left" w:pos="432"/>
        </w:tabs>
        <w:suppressAutoHyphens/>
        <w:spacing w:after="0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>
        <w:rPr>
          <w:rFonts w:ascii="Times New Roman" w:hAnsi="Times New Roman"/>
          <w:sz w:val="24"/>
          <w:szCs w:val="24"/>
          <w:u w:val="single"/>
        </w:rPr>
        <w:t>8 от «21» апреля  2021 г.</w:t>
      </w:r>
    </w:p>
    <w:p w:rsidR="00283596" w:rsidRDefault="00AB2924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83596" w:rsidRDefault="00AB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«22» апреля  2021 г.</w:t>
      </w: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83596" w:rsidRDefault="00AB29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283596" w:rsidRDefault="00AB2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 от «18» апреля  2022 г.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«20» апреля  2022 г.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«21» апреля  2022 г.</w:t>
      </w:r>
    </w:p>
    <w:p w:rsidR="00283596" w:rsidRDefault="002835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83596" w:rsidRDefault="00AB29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283596" w:rsidRDefault="00AB2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83596" w:rsidRDefault="00AB29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283596" w:rsidRDefault="00AB2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 от «16» апреля 2024 г.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от «17» апреля 2024 г.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83596" w:rsidRDefault="00AB2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№8 от «18» апреля 2024 г.</w:t>
      </w:r>
    </w:p>
    <w:p w:rsidR="00283596" w:rsidRDefault="00283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596" w:rsidRDefault="00EB7FFC" w:rsidP="00E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доложен храниться 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596" w:rsidRDefault="0028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3596" w:rsidSect="004A4283">
      <w:footerReference w:type="default" r:id="rId24"/>
      <w:pgSz w:w="11906" w:h="16838"/>
      <w:pgMar w:top="1134" w:right="1304" w:bottom="902" w:left="130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24" w:rsidRDefault="00AB2924">
      <w:pPr>
        <w:spacing w:line="240" w:lineRule="auto"/>
      </w:pPr>
      <w:r>
        <w:separator/>
      </w:r>
    </w:p>
  </w:endnote>
  <w:endnote w:type="continuationSeparator" w:id="0">
    <w:p w:rsidR="00AB2924" w:rsidRDefault="00AB2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96" w:rsidRDefault="0028359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4204"/>
      <w:docPartObj>
        <w:docPartGallery w:val="AutoText"/>
      </w:docPartObj>
    </w:sdtPr>
    <w:sdtContent>
      <w:p w:rsidR="00283596" w:rsidRDefault="004A4283">
        <w:pPr>
          <w:pStyle w:val="aa"/>
          <w:jc w:val="center"/>
        </w:pPr>
        <w:r>
          <w:fldChar w:fldCharType="begin"/>
        </w:r>
        <w:r w:rsidR="00AB2924">
          <w:instrText xml:space="preserve"> PAGE   \* MERGEFORMAT </w:instrText>
        </w:r>
        <w:r>
          <w:fldChar w:fldCharType="separate"/>
        </w:r>
        <w:r w:rsidR="001116A2">
          <w:rPr>
            <w:noProof/>
          </w:rPr>
          <w:t>5</w:t>
        </w:r>
        <w:r>
          <w:fldChar w:fldCharType="end"/>
        </w:r>
      </w:p>
    </w:sdtContent>
  </w:sdt>
  <w:p w:rsidR="00283596" w:rsidRDefault="0028359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96" w:rsidRDefault="00283596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96" w:rsidRDefault="00283596">
    <w:pPr>
      <w:pStyle w:val="a8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96" w:rsidRDefault="00283596">
    <w:pPr>
      <w:pStyle w:val="a8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24" w:rsidRDefault="00AB2924">
      <w:pPr>
        <w:spacing w:after="0"/>
      </w:pPr>
      <w:r>
        <w:separator/>
      </w:r>
    </w:p>
  </w:footnote>
  <w:footnote w:type="continuationSeparator" w:id="0">
    <w:p w:rsidR="00AB2924" w:rsidRDefault="00AB29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96" w:rsidRDefault="002835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96" w:rsidRDefault="002835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96" w:rsidRDefault="002835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416"/>
    <w:multiLevelType w:val="multilevel"/>
    <w:tmpl w:val="1A416416"/>
    <w:lvl w:ilvl="0">
      <w:start w:val="1"/>
      <w:numFmt w:val="decimal"/>
      <w:lvlText w:val="%1."/>
      <w:lvlJc w:val="left"/>
      <w:pPr>
        <w:ind w:left="222" w:hanging="22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3" w:hanging="483"/>
      </w:pPr>
      <w:rPr>
        <w:w w:val="100"/>
        <w:lang w:val="ru-RU" w:eastAsia="ru-RU" w:bidi="ru-RU"/>
      </w:rPr>
    </w:lvl>
    <w:lvl w:ilvl="2">
      <w:numFmt w:val="bullet"/>
      <w:lvlText w:val="•"/>
      <w:lvlJc w:val="left"/>
      <w:pPr>
        <w:ind w:left="1622" w:hanging="48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645" w:hanging="48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668" w:hanging="48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691" w:hanging="48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14" w:hanging="48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37" w:hanging="48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60" w:hanging="483"/>
      </w:pPr>
      <w:rPr>
        <w:lang w:val="ru-RU" w:eastAsia="ru-RU" w:bidi="ru-RU"/>
      </w:rPr>
    </w:lvl>
  </w:abstractNum>
  <w:abstractNum w:abstractNumId="1">
    <w:nsid w:val="23275496"/>
    <w:multiLevelType w:val="multilevel"/>
    <w:tmpl w:val="23275496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345BD8"/>
    <w:multiLevelType w:val="multilevel"/>
    <w:tmpl w:val="38345BD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abstractNum w:abstractNumId="4">
    <w:nsid w:val="40D039DE"/>
    <w:multiLevelType w:val="multilevel"/>
    <w:tmpl w:val="40D039DE"/>
    <w:lvl w:ilvl="0">
      <w:start w:val="1"/>
      <w:numFmt w:val="decimal"/>
      <w:lvlText w:val="%1."/>
      <w:lvlJc w:val="left"/>
      <w:pPr>
        <w:ind w:left="222" w:hanging="22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83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622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45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68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1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14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0" w:hanging="483"/>
      </w:pPr>
      <w:rPr>
        <w:rFonts w:hint="default"/>
        <w:lang w:val="ru-RU" w:eastAsia="ru-RU" w:bidi="ru-RU"/>
      </w:rPr>
    </w:lvl>
  </w:abstractNum>
  <w:abstractNum w:abstractNumId="5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132CA"/>
    <w:multiLevelType w:val="multilevel"/>
    <w:tmpl w:val="5C213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D96"/>
    <w:rsid w:val="00004E11"/>
    <w:rsid w:val="00023FE9"/>
    <w:rsid w:val="000278F8"/>
    <w:rsid w:val="000301A1"/>
    <w:rsid w:val="0003147C"/>
    <w:rsid w:val="000425E2"/>
    <w:rsid w:val="00054C84"/>
    <w:rsid w:val="0005680D"/>
    <w:rsid w:val="000F67FF"/>
    <w:rsid w:val="001032A4"/>
    <w:rsid w:val="00103B1C"/>
    <w:rsid w:val="001116A2"/>
    <w:rsid w:val="00132033"/>
    <w:rsid w:val="00157A60"/>
    <w:rsid w:val="00175593"/>
    <w:rsid w:val="001F1D7D"/>
    <w:rsid w:val="00273E9E"/>
    <w:rsid w:val="00283596"/>
    <w:rsid w:val="002D62A4"/>
    <w:rsid w:val="002F669F"/>
    <w:rsid w:val="00315946"/>
    <w:rsid w:val="0037358E"/>
    <w:rsid w:val="003F5E13"/>
    <w:rsid w:val="00447FEF"/>
    <w:rsid w:val="004A4283"/>
    <w:rsid w:val="004F3B1B"/>
    <w:rsid w:val="005B7D96"/>
    <w:rsid w:val="005B7E6E"/>
    <w:rsid w:val="005C607B"/>
    <w:rsid w:val="005D6DF5"/>
    <w:rsid w:val="00614FD2"/>
    <w:rsid w:val="006532FE"/>
    <w:rsid w:val="006558E6"/>
    <w:rsid w:val="00690330"/>
    <w:rsid w:val="006E352B"/>
    <w:rsid w:val="006F6639"/>
    <w:rsid w:val="00717A7B"/>
    <w:rsid w:val="00777856"/>
    <w:rsid w:val="007A6493"/>
    <w:rsid w:val="007C3C0D"/>
    <w:rsid w:val="007D14D1"/>
    <w:rsid w:val="007D6CD9"/>
    <w:rsid w:val="00814153"/>
    <w:rsid w:val="00827E66"/>
    <w:rsid w:val="0083455E"/>
    <w:rsid w:val="008429FF"/>
    <w:rsid w:val="00850CBE"/>
    <w:rsid w:val="00865FB4"/>
    <w:rsid w:val="00873E00"/>
    <w:rsid w:val="00883593"/>
    <w:rsid w:val="008F5330"/>
    <w:rsid w:val="009204AF"/>
    <w:rsid w:val="00931A8C"/>
    <w:rsid w:val="009434C9"/>
    <w:rsid w:val="00984D76"/>
    <w:rsid w:val="00990FC5"/>
    <w:rsid w:val="009958F7"/>
    <w:rsid w:val="00A36899"/>
    <w:rsid w:val="00A46D58"/>
    <w:rsid w:val="00A509E7"/>
    <w:rsid w:val="00A645BA"/>
    <w:rsid w:val="00A67856"/>
    <w:rsid w:val="00A955BC"/>
    <w:rsid w:val="00AA304A"/>
    <w:rsid w:val="00AB2924"/>
    <w:rsid w:val="00B2283A"/>
    <w:rsid w:val="00B64E0E"/>
    <w:rsid w:val="00BB34E6"/>
    <w:rsid w:val="00C06350"/>
    <w:rsid w:val="00C158D7"/>
    <w:rsid w:val="00C24608"/>
    <w:rsid w:val="00C70D4F"/>
    <w:rsid w:val="00C82C9B"/>
    <w:rsid w:val="00C930A2"/>
    <w:rsid w:val="00CA4D3E"/>
    <w:rsid w:val="00CB0308"/>
    <w:rsid w:val="00CC69E1"/>
    <w:rsid w:val="00D449D5"/>
    <w:rsid w:val="00D66A98"/>
    <w:rsid w:val="00D715AE"/>
    <w:rsid w:val="00D762C9"/>
    <w:rsid w:val="00DB3FA7"/>
    <w:rsid w:val="00DE1FDD"/>
    <w:rsid w:val="00E25845"/>
    <w:rsid w:val="00E26952"/>
    <w:rsid w:val="00E339A7"/>
    <w:rsid w:val="00E37108"/>
    <w:rsid w:val="00E4603C"/>
    <w:rsid w:val="00E63802"/>
    <w:rsid w:val="00E67EC6"/>
    <w:rsid w:val="00E761C1"/>
    <w:rsid w:val="00E87071"/>
    <w:rsid w:val="00E945C7"/>
    <w:rsid w:val="00EA2174"/>
    <w:rsid w:val="00EB7FFC"/>
    <w:rsid w:val="00F21D83"/>
    <w:rsid w:val="00F37FCF"/>
    <w:rsid w:val="00F446E6"/>
    <w:rsid w:val="00F62265"/>
    <w:rsid w:val="00F814BC"/>
    <w:rsid w:val="00FB6BCF"/>
    <w:rsid w:val="6249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4A428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A42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428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4A4283"/>
    <w:pPr>
      <w:spacing w:after="120"/>
    </w:pPr>
  </w:style>
  <w:style w:type="paragraph" w:styleId="aa">
    <w:name w:val="footer"/>
    <w:basedOn w:val="a"/>
    <w:link w:val="ab"/>
    <w:uiPriority w:val="99"/>
    <w:unhideWhenUsed/>
    <w:rsid w:val="004A4283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qFormat/>
    <w:rsid w:val="004A428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A4283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99"/>
    <w:semiHidden/>
    <w:rsid w:val="004A4283"/>
  </w:style>
  <w:style w:type="table" w:customStyle="1" w:styleId="TableNormal1">
    <w:name w:val="Table Normal1"/>
    <w:uiPriority w:val="2"/>
    <w:semiHidden/>
    <w:unhideWhenUsed/>
    <w:qFormat/>
    <w:rsid w:val="004A4283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4283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rsid w:val="004A4283"/>
  </w:style>
  <w:style w:type="character" w:customStyle="1" w:styleId="ab">
    <w:name w:val="Нижний колонтитул Знак"/>
    <w:basedOn w:val="a0"/>
    <w:link w:val="aa"/>
    <w:uiPriority w:val="99"/>
    <w:rsid w:val="004A4283"/>
  </w:style>
  <w:style w:type="paragraph" w:customStyle="1" w:styleId="ad">
    <w:name w:val="Нормальный (таблица)"/>
    <w:basedOn w:val="a"/>
    <w:next w:val="a"/>
    <w:uiPriority w:val="99"/>
    <w:rsid w:val="004A428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4A42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autoRedefine/>
    <w:qFormat/>
    <w:rsid w:val="004A4283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List Paragraph"/>
    <w:basedOn w:val="a"/>
    <w:autoRedefine/>
    <w:uiPriority w:val="99"/>
    <w:qFormat/>
    <w:rsid w:val="004A4283"/>
    <w:pPr>
      <w:ind w:left="720"/>
      <w:contextualSpacing/>
    </w:pPr>
  </w:style>
  <w:style w:type="paragraph" w:customStyle="1" w:styleId="Default">
    <w:name w:val="Default"/>
    <w:qFormat/>
    <w:rsid w:val="004A42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A4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vernadsky-li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ruco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ru/" TargetMode="External"/><Relationship Id="rId20" Type="http://schemas.openxmlformats.org/officeDocument/2006/relationships/hyperlink" Target="https://www.tambov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cdto.wiki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ru.wikipedia.org/w/index.php?title=Foxit_Corporation&amp;action=edit&amp;redlink=1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3072</Words>
  <Characters>17517</Characters>
  <Application>Microsoft Office Word</Application>
  <DocSecurity>0</DocSecurity>
  <Lines>145</Lines>
  <Paragraphs>41</Paragraphs>
  <ScaleCrop>false</ScaleCrop>
  <Company/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</cp:lastModifiedBy>
  <cp:revision>55</cp:revision>
  <cp:lastPrinted>2008-12-31T21:26:00Z</cp:lastPrinted>
  <dcterms:created xsi:type="dcterms:W3CDTF">2019-12-24T14:54:00Z</dcterms:created>
  <dcterms:modified xsi:type="dcterms:W3CDTF">2008-12-31T23:40:00Z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05D1AFBDDB5446AD99B60F88AD603548_12</vt:lpwstr>
  </property>
</Properties>
</file>